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95" w:rsidRPr="00D32C95" w:rsidRDefault="00D32C95" w:rsidP="00D32C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95" w:rsidRPr="00D32C95" w:rsidRDefault="00D32C95" w:rsidP="00D32C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32C95" w:rsidRPr="00D32C95" w:rsidRDefault="00D32C95" w:rsidP="00D32C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D32C95" w:rsidRPr="00D32C95" w:rsidRDefault="00D32C95" w:rsidP="00D32C9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D32C95" w:rsidRPr="00D32C95" w:rsidRDefault="00D32C95" w:rsidP="00D32C9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32C95">
        <w:rPr>
          <w:rFonts w:ascii="Times New Roman" w:hAnsi="Times New Roman" w:cs="Times New Roman"/>
          <w:b/>
          <w:sz w:val="28"/>
        </w:rPr>
        <w:t>ПОСТАНОВЛЕНИЕ</w:t>
      </w:r>
    </w:p>
    <w:p w:rsidR="00D32C95" w:rsidRPr="00D32C95" w:rsidRDefault="00D32C95" w:rsidP="00D32C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C95" w:rsidRPr="00D32C95" w:rsidRDefault="00D32C95" w:rsidP="00D32C9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F1D87">
        <w:rPr>
          <w:rFonts w:ascii="Times New Roman" w:hAnsi="Times New Roman" w:cs="Times New Roman"/>
          <w:color w:val="000000"/>
          <w:sz w:val="28"/>
          <w:szCs w:val="28"/>
        </w:rPr>
        <w:t>25.10.2017</w:t>
      </w:r>
      <w:r w:rsidRPr="00D32C95">
        <w:rPr>
          <w:rFonts w:ascii="Times New Roman" w:hAnsi="Times New Roman" w:cs="Times New Roman"/>
          <w:color w:val="FFFFFF"/>
          <w:spacing w:val="-1"/>
          <w:sz w:val="28"/>
          <w:szCs w:val="28"/>
        </w:rPr>
        <w:t xml:space="preserve">                          </w:t>
      </w:r>
      <w:r w:rsidRPr="00D32C95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</w:t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1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F1D87">
        <w:rPr>
          <w:rFonts w:ascii="Times New Roman" w:hAnsi="Times New Roman" w:cs="Times New Roman"/>
          <w:color w:val="000000"/>
          <w:sz w:val="28"/>
          <w:szCs w:val="28"/>
        </w:rPr>
        <w:t xml:space="preserve"> 267</w:t>
      </w:r>
    </w:p>
    <w:p w:rsidR="00D32C95" w:rsidRPr="00D32C95" w:rsidRDefault="00D32C95" w:rsidP="00D32C9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E7D3F" w:rsidRDefault="00AE7D3F" w:rsidP="00AE7D3F">
      <w:pPr>
        <w:rPr>
          <w:rFonts w:ascii="Times New Roman" w:hAnsi="Times New Roman" w:cs="Times New Roman"/>
          <w:sz w:val="24"/>
          <w:szCs w:val="24"/>
        </w:rPr>
      </w:pPr>
    </w:p>
    <w:p w:rsidR="00AE7D3F" w:rsidRDefault="00AE7D3F" w:rsidP="00AE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95">
        <w:rPr>
          <w:rFonts w:ascii="Times New Roman" w:hAnsi="Times New Roman" w:cs="Times New Roman"/>
          <w:b/>
          <w:sz w:val="28"/>
          <w:szCs w:val="28"/>
        </w:rPr>
        <w:t>Об утверждении Положения о графиках аварийного</w:t>
      </w:r>
      <w:r w:rsidR="00CF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C95">
        <w:rPr>
          <w:rFonts w:ascii="Times New Roman" w:hAnsi="Times New Roman" w:cs="Times New Roman"/>
          <w:b/>
          <w:sz w:val="28"/>
          <w:szCs w:val="28"/>
        </w:rPr>
        <w:t>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Нововеличковского сельского поселения</w:t>
      </w:r>
    </w:p>
    <w:p w:rsidR="00D32C95" w:rsidRPr="00D32C95" w:rsidRDefault="00D32C95" w:rsidP="00D3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3F" w:rsidRPr="00D32C95" w:rsidRDefault="00D32C95" w:rsidP="00D3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7D3F" w:rsidRPr="00D32C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энергетики Российской Федерации от 12 марта 2013 года № 103 «Об утверждении правил оценки готовности к отопительному периоду», в целях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развития, </w:t>
      </w:r>
      <w:r w:rsidRPr="00D32C95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266F9" w:rsidRPr="00D32C95">
        <w:rPr>
          <w:rFonts w:ascii="Times New Roman" w:hAnsi="Times New Roman" w:cs="Times New Roman"/>
          <w:sz w:val="28"/>
          <w:szCs w:val="28"/>
        </w:rPr>
        <w:t>:</w:t>
      </w:r>
    </w:p>
    <w:p w:rsidR="00AE7D3F" w:rsidRPr="00D32C95" w:rsidRDefault="00AE7D3F" w:rsidP="00D32C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 xml:space="preserve">Утвердить Положение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Нововеличковского </w:t>
      </w:r>
      <w:r w:rsidR="00F336EF">
        <w:rPr>
          <w:rFonts w:ascii="Times New Roman" w:hAnsi="Times New Roman" w:cs="Times New Roman"/>
          <w:sz w:val="28"/>
          <w:szCs w:val="28"/>
        </w:rPr>
        <w:t>сельского поселения (приложение</w:t>
      </w:r>
      <w:r w:rsidRPr="00D32C95">
        <w:rPr>
          <w:rFonts w:ascii="Times New Roman" w:hAnsi="Times New Roman" w:cs="Times New Roman"/>
          <w:sz w:val="28"/>
          <w:szCs w:val="28"/>
        </w:rPr>
        <w:t>).</w:t>
      </w:r>
    </w:p>
    <w:p w:rsidR="000735C2" w:rsidRPr="00D32C95" w:rsidRDefault="000735C2" w:rsidP="00D32C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>Рекомендовать теплоснабжающему предприятию МУП ЖКХ «Нововеличковское» руководствоваться указанным Положением.</w:t>
      </w:r>
    </w:p>
    <w:p w:rsidR="00C20C72" w:rsidRPr="00D32C95" w:rsidRDefault="00C20C72" w:rsidP="00D32C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 xml:space="preserve">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C20C72" w:rsidRPr="00D32C95" w:rsidRDefault="00C20C72" w:rsidP="00D32C95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D6FB8" w:rsidRPr="00D32C95" w:rsidRDefault="00C20C72" w:rsidP="00D32C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32C95" w:rsidRDefault="00D32C95" w:rsidP="00DD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2C95" w:rsidRDefault="00D32C95" w:rsidP="00DD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32C95" w:rsidRDefault="00D32C95" w:rsidP="00D3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5C2" w:rsidRPr="00D32C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B8" w:rsidRPr="00D32C95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C20C72" w:rsidRDefault="00D32C95" w:rsidP="00D3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FB8" w:rsidRPr="00D32C9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B8" w:rsidRPr="00D32C95">
        <w:rPr>
          <w:rFonts w:ascii="Times New Roman" w:hAnsi="Times New Roman" w:cs="Times New Roman"/>
          <w:sz w:val="28"/>
          <w:szCs w:val="28"/>
        </w:rPr>
        <w:t xml:space="preserve">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FB8" w:rsidRPr="00D32C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</w:t>
      </w:r>
      <w:r w:rsidR="00DD6FB8" w:rsidRPr="00D32C95">
        <w:rPr>
          <w:rFonts w:ascii="Times New Roman" w:hAnsi="Times New Roman" w:cs="Times New Roman"/>
          <w:sz w:val="28"/>
          <w:szCs w:val="28"/>
        </w:rPr>
        <w:t>.М. Кова</w:t>
      </w:r>
    </w:p>
    <w:p w:rsidR="007A0469" w:rsidRDefault="007A0469" w:rsidP="0064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41F80" w:rsidRPr="00F336EF" w:rsidRDefault="00F336EF" w:rsidP="009F3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F3FA6" w:rsidRPr="009F3FA6" w:rsidRDefault="009F3FA6" w:rsidP="009F3FA6">
      <w:pPr>
        <w:tabs>
          <w:tab w:val="left" w:pos="7526"/>
          <w:tab w:val="left" w:pos="8931"/>
          <w:tab w:val="left" w:pos="9214"/>
        </w:tabs>
        <w:spacing w:after="0" w:line="240" w:lineRule="auto"/>
        <w:ind w:left="4956" w:right="-1"/>
        <w:contextualSpacing/>
        <w:jc w:val="right"/>
        <w:rPr>
          <w:rFonts w:ascii="Times New Roman" w:hAnsi="Times New Roman" w:cs="Times New Roman"/>
          <w:spacing w:val="4"/>
          <w:sz w:val="28"/>
          <w:szCs w:val="28"/>
          <w:lang w:val="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"/>
        </w:rPr>
        <w:tab/>
      </w:r>
      <w:r w:rsidRPr="009F3FA6">
        <w:rPr>
          <w:rFonts w:ascii="Times New Roman" w:hAnsi="Times New Roman" w:cs="Times New Roman"/>
          <w:spacing w:val="4"/>
          <w:sz w:val="28"/>
          <w:szCs w:val="28"/>
          <w:lang w:val="ru"/>
        </w:rPr>
        <w:t>Утверждено</w:t>
      </w:r>
      <w:r>
        <w:rPr>
          <w:rFonts w:ascii="Times New Roman" w:hAnsi="Times New Roman" w:cs="Times New Roman"/>
          <w:spacing w:val="4"/>
          <w:sz w:val="28"/>
          <w:szCs w:val="28"/>
          <w:lang w:val="ru"/>
        </w:rPr>
        <w:t xml:space="preserve"> </w:t>
      </w:r>
      <w:r w:rsidRPr="009F3FA6">
        <w:rPr>
          <w:rFonts w:ascii="Times New Roman" w:hAnsi="Times New Roman" w:cs="Times New Roman"/>
          <w:spacing w:val="4"/>
          <w:sz w:val="28"/>
          <w:szCs w:val="28"/>
          <w:lang w:val="ru"/>
        </w:rPr>
        <w:t>постановлением администрации</w:t>
      </w:r>
      <w:r>
        <w:rPr>
          <w:rFonts w:ascii="Times New Roman" w:hAnsi="Times New Roman" w:cs="Times New Roman"/>
          <w:spacing w:val="4"/>
          <w:sz w:val="28"/>
          <w:szCs w:val="28"/>
          <w:lang w:val="ru"/>
        </w:rPr>
        <w:t xml:space="preserve"> </w:t>
      </w:r>
      <w:r w:rsidRPr="009F3FA6">
        <w:rPr>
          <w:rFonts w:ascii="Times New Roman" w:hAnsi="Times New Roman" w:cs="Times New Roman"/>
          <w:spacing w:val="4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F3FA6">
        <w:rPr>
          <w:rFonts w:ascii="Times New Roman" w:hAnsi="Times New Roman" w:cs="Times New Roman"/>
          <w:spacing w:val="4"/>
          <w:sz w:val="28"/>
          <w:szCs w:val="28"/>
        </w:rPr>
        <w:t>сельского</w:t>
      </w:r>
      <w:r w:rsidRPr="009F3FA6">
        <w:rPr>
          <w:rFonts w:ascii="Times New Roman" w:hAnsi="Times New Roman" w:cs="Times New Roman"/>
          <w:spacing w:val="4"/>
          <w:sz w:val="28"/>
          <w:szCs w:val="28"/>
          <w:lang w:val="ru"/>
        </w:rPr>
        <w:t xml:space="preserve"> </w:t>
      </w:r>
      <w:r w:rsidRPr="009F3FA6">
        <w:rPr>
          <w:rFonts w:ascii="Times New Roman" w:hAnsi="Times New Roman" w:cs="Times New Roman"/>
          <w:spacing w:val="4"/>
          <w:sz w:val="28"/>
          <w:szCs w:val="28"/>
        </w:rPr>
        <w:t>поселения</w:t>
      </w:r>
    </w:p>
    <w:p w:rsidR="009F3FA6" w:rsidRPr="009F3FA6" w:rsidRDefault="009F3FA6" w:rsidP="009F3FA6">
      <w:pPr>
        <w:spacing w:after="0" w:line="240" w:lineRule="auto"/>
        <w:ind w:left="4956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3FA6">
        <w:rPr>
          <w:rFonts w:ascii="Times New Roman" w:eastAsia="Trebuchet MS" w:hAnsi="Times New Roman" w:cs="Times New Roman"/>
          <w:iCs/>
          <w:color w:val="000000"/>
          <w:spacing w:val="4"/>
          <w:sz w:val="28"/>
          <w:szCs w:val="28"/>
          <w:lang w:val="ru"/>
        </w:rPr>
        <w:t xml:space="preserve">от </w:t>
      </w:r>
      <w:r w:rsidR="00CF1D87">
        <w:rPr>
          <w:rFonts w:ascii="Times New Roman" w:eastAsia="Trebuchet MS" w:hAnsi="Times New Roman" w:cs="Times New Roman"/>
          <w:iCs/>
          <w:color w:val="000000"/>
          <w:spacing w:val="4"/>
          <w:sz w:val="28"/>
          <w:szCs w:val="28"/>
          <w:lang w:val="ru"/>
        </w:rPr>
        <w:t xml:space="preserve">25.10.2017 </w:t>
      </w:r>
      <w:r w:rsidRPr="009F3FA6">
        <w:rPr>
          <w:rFonts w:ascii="Times New Roman" w:eastAsia="Trebuchet MS" w:hAnsi="Times New Roman" w:cs="Times New Roman"/>
          <w:iCs/>
          <w:color w:val="000000"/>
          <w:spacing w:val="4"/>
          <w:sz w:val="28"/>
          <w:szCs w:val="28"/>
          <w:lang w:val="ru"/>
        </w:rPr>
        <w:t xml:space="preserve">№ </w:t>
      </w:r>
      <w:r w:rsidR="00CF1D87">
        <w:rPr>
          <w:rFonts w:ascii="Times New Roman" w:eastAsia="Trebuchet MS" w:hAnsi="Times New Roman" w:cs="Times New Roman"/>
          <w:iCs/>
          <w:color w:val="000000"/>
          <w:spacing w:val="4"/>
          <w:sz w:val="28"/>
          <w:szCs w:val="28"/>
          <w:lang w:val="ru"/>
        </w:rPr>
        <w:t>267</w:t>
      </w:r>
    </w:p>
    <w:p w:rsidR="00641F80" w:rsidRPr="00F336EF" w:rsidRDefault="00641F80" w:rsidP="0064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F80" w:rsidRPr="00F336EF" w:rsidRDefault="00641F80" w:rsidP="0064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641F80" w:rsidRPr="007A0469" w:rsidRDefault="00641F80" w:rsidP="00641F80">
      <w:pPr>
        <w:pStyle w:val="HTML"/>
        <w:jc w:val="center"/>
        <w:rPr>
          <w:rStyle w:val="a5"/>
          <w:sz w:val="28"/>
          <w:szCs w:val="28"/>
        </w:rPr>
      </w:pPr>
      <w:r w:rsidRPr="007A0469">
        <w:rPr>
          <w:rStyle w:val="a5"/>
          <w:sz w:val="28"/>
          <w:szCs w:val="28"/>
        </w:rPr>
        <w:t>ПОЛОЖЕНИЕ</w:t>
      </w:r>
    </w:p>
    <w:p w:rsidR="00641F80" w:rsidRPr="007A0469" w:rsidRDefault="00630AE3" w:rsidP="00641F80">
      <w:pPr>
        <w:pStyle w:val="HTML"/>
        <w:jc w:val="center"/>
        <w:rPr>
          <w:rStyle w:val="a5"/>
          <w:sz w:val="28"/>
          <w:szCs w:val="28"/>
        </w:rPr>
      </w:pPr>
      <w:r w:rsidRPr="007A0469">
        <w:rPr>
          <w:rStyle w:val="a5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641F80" w:rsidRPr="007A0469">
        <w:rPr>
          <w:rStyle w:val="a5"/>
          <w:sz w:val="28"/>
          <w:szCs w:val="28"/>
        </w:rPr>
        <w:t>Нововеличковского сельского поселения</w:t>
      </w:r>
    </w:p>
    <w:p w:rsidR="00322489" w:rsidRPr="007A0469" w:rsidRDefault="00322489" w:rsidP="00641F80">
      <w:pPr>
        <w:pStyle w:val="HTML"/>
        <w:jc w:val="center"/>
        <w:rPr>
          <w:rStyle w:val="a5"/>
          <w:sz w:val="28"/>
          <w:szCs w:val="28"/>
        </w:rPr>
      </w:pPr>
    </w:p>
    <w:p w:rsidR="00641F80" w:rsidRPr="007A0469" w:rsidRDefault="00641F80" w:rsidP="00322489">
      <w:pPr>
        <w:pStyle w:val="HTML"/>
        <w:jc w:val="center"/>
        <w:rPr>
          <w:sz w:val="28"/>
          <w:szCs w:val="28"/>
        </w:rPr>
      </w:pPr>
      <w:r w:rsidRPr="007A0469">
        <w:rPr>
          <w:rStyle w:val="a5"/>
          <w:sz w:val="28"/>
          <w:szCs w:val="28"/>
        </w:rPr>
        <w:t>1.</w:t>
      </w:r>
      <w:r w:rsidR="00265917">
        <w:rPr>
          <w:rStyle w:val="a5"/>
          <w:sz w:val="28"/>
          <w:szCs w:val="28"/>
        </w:rPr>
        <w:t xml:space="preserve"> </w:t>
      </w:r>
      <w:r w:rsidRPr="007A04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1F80" w:rsidRPr="007A0469" w:rsidRDefault="00641F80" w:rsidP="007A046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1.1. Г</w:t>
      </w:r>
      <w:r w:rsidR="00745F89">
        <w:rPr>
          <w:rFonts w:ascii="Times New Roman" w:hAnsi="Times New Roman" w:cs="Times New Roman"/>
          <w:sz w:val="28"/>
          <w:szCs w:val="28"/>
        </w:rPr>
        <w:t xml:space="preserve">рафики ограничений и аварийных отключений потребителей тепловой энергии </w:t>
      </w:r>
      <w:r w:rsidRPr="007A0469">
        <w:rPr>
          <w:rFonts w:ascii="Times New Roman" w:hAnsi="Times New Roman" w:cs="Times New Roman"/>
          <w:sz w:val="28"/>
          <w:szCs w:val="28"/>
        </w:rPr>
        <w:t>составляются по каждому энергоисточ</w:t>
      </w:r>
      <w:r w:rsidR="007A0469">
        <w:rPr>
          <w:rFonts w:ascii="Times New Roman" w:hAnsi="Times New Roman" w:cs="Times New Roman"/>
          <w:sz w:val="28"/>
          <w:szCs w:val="28"/>
        </w:rPr>
        <w:t xml:space="preserve">нику раздельно (приложение 1)  </w:t>
      </w:r>
    </w:p>
    <w:p w:rsidR="00641F80" w:rsidRPr="007A0469" w:rsidRDefault="00745F89" w:rsidP="007A046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Графики ограничений и аварийных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отключений п</w:t>
      </w:r>
      <w:r>
        <w:rPr>
          <w:rFonts w:ascii="Times New Roman" w:hAnsi="Times New Roman" w:cs="Times New Roman"/>
          <w:sz w:val="28"/>
          <w:szCs w:val="28"/>
        </w:rPr>
        <w:t>отребителей тепловой  энергии и мощности составляются ежегодно 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вводятся при во</w:t>
      </w:r>
      <w:r>
        <w:rPr>
          <w:rFonts w:ascii="Times New Roman" w:hAnsi="Times New Roman" w:cs="Times New Roman"/>
          <w:sz w:val="28"/>
          <w:szCs w:val="28"/>
        </w:rPr>
        <w:t>зникновении дефицита топлива, тепловой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sz w:val="28"/>
          <w:szCs w:val="28"/>
        </w:rPr>
        <w:t xml:space="preserve"> и  мощности  в энергосистеме, в случае стихийных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бедствий  (гроза, </w:t>
      </w:r>
      <w:r>
        <w:rPr>
          <w:rFonts w:ascii="Times New Roman" w:hAnsi="Times New Roman" w:cs="Times New Roman"/>
          <w:sz w:val="28"/>
          <w:szCs w:val="28"/>
        </w:rPr>
        <w:t>буря,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наводнение,  пожар,  длительное похолодание и т.п.), при  неоплате потребителем платежного документа за </w:t>
      </w:r>
      <w:proofErr w:type="spellStart"/>
      <w:r w:rsidR="00641F80" w:rsidRPr="007A0469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в установленные договором сроки, для  предотвращения в</w:t>
      </w:r>
      <w:r>
        <w:rPr>
          <w:rFonts w:ascii="Times New Roman" w:hAnsi="Times New Roman" w:cs="Times New Roman"/>
          <w:sz w:val="28"/>
          <w:szCs w:val="28"/>
        </w:rPr>
        <w:t>озникновения и развития аварий,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для  их ликвидации и для исключения неорганизованных отключений потребителей.</w:t>
      </w:r>
    </w:p>
    <w:p w:rsidR="00641F80" w:rsidRPr="007A0469" w:rsidRDefault="00745F89" w:rsidP="007A046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Ограничение потребителей по отпуску тепла в сетевой воде производится централизованно на котельной путем снижения температуры </w:t>
      </w:r>
      <w:r w:rsidR="00641F80" w:rsidRPr="007A0469">
        <w:rPr>
          <w:rFonts w:ascii="Times New Roman" w:hAnsi="Times New Roman" w:cs="Times New Roman"/>
          <w:sz w:val="28"/>
          <w:szCs w:val="28"/>
        </w:rPr>
        <w:t>прямой сетев</w:t>
      </w:r>
      <w:r>
        <w:rPr>
          <w:rFonts w:ascii="Times New Roman" w:hAnsi="Times New Roman" w:cs="Times New Roman"/>
          <w:sz w:val="28"/>
          <w:szCs w:val="28"/>
        </w:rPr>
        <w:t>ой воды или путем ограничения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циркуляции сетевой воды.</w:t>
      </w:r>
    </w:p>
    <w:p w:rsidR="00641F80" w:rsidRPr="007A0469" w:rsidRDefault="00641F80" w:rsidP="007A046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1.4.</w:t>
      </w:r>
      <w:r w:rsidR="00745F89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7A0469">
        <w:rPr>
          <w:rFonts w:ascii="Times New Roman" w:hAnsi="Times New Roman" w:cs="Times New Roman"/>
          <w:sz w:val="28"/>
          <w:szCs w:val="28"/>
        </w:rPr>
        <w:t xml:space="preserve"> аварийного </w:t>
      </w:r>
      <w:r w:rsidR="00745F89">
        <w:rPr>
          <w:rFonts w:ascii="Times New Roman" w:hAnsi="Times New Roman" w:cs="Times New Roman"/>
          <w:sz w:val="28"/>
          <w:szCs w:val="28"/>
        </w:rPr>
        <w:t>отключения потребителей</w:t>
      </w:r>
      <w:r w:rsidRPr="007A0469">
        <w:rPr>
          <w:rFonts w:ascii="Times New Roman" w:hAnsi="Times New Roman" w:cs="Times New Roman"/>
          <w:sz w:val="28"/>
          <w:szCs w:val="28"/>
        </w:rPr>
        <w:t xml:space="preserve"> теплово</w:t>
      </w:r>
      <w:r w:rsidR="00745F89">
        <w:rPr>
          <w:rFonts w:ascii="Times New Roman" w:hAnsi="Times New Roman" w:cs="Times New Roman"/>
          <w:sz w:val="28"/>
          <w:szCs w:val="28"/>
        </w:rPr>
        <w:t>й мощности применяется в случае</w:t>
      </w:r>
      <w:r w:rsidRPr="007A0469">
        <w:rPr>
          <w:rFonts w:ascii="Times New Roman" w:hAnsi="Times New Roman" w:cs="Times New Roman"/>
          <w:sz w:val="28"/>
          <w:szCs w:val="28"/>
        </w:rPr>
        <w:t xml:space="preserve"> явной угрозы возникновения аварии или возникшей аварии на</w:t>
      </w:r>
      <w:r w:rsidR="00745F89">
        <w:rPr>
          <w:rFonts w:ascii="Times New Roman" w:hAnsi="Times New Roman" w:cs="Times New Roman"/>
          <w:sz w:val="28"/>
          <w:szCs w:val="28"/>
        </w:rPr>
        <w:t xml:space="preserve"> котельных или тепловых сетях, когда нет времени для введения графика ограничения</w:t>
      </w:r>
      <w:r w:rsidRPr="007A0469">
        <w:rPr>
          <w:rFonts w:ascii="Times New Roman" w:hAnsi="Times New Roman" w:cs="Times New Roman"/>
          <w:sz w:val="28"/>
          <w:szCs w:val="28"/>
        </w:rPr>
        <w:t xml:space="preserve"> потребителей теплов</w:t>
      </w:r>
      <w:r w:rsidR="00745F89">
        <w:rPr>
          <w:rFonts w:ascii="Times New Roman" w:hAnsi="Times New Roman" w:cs="Times New Roman"/>
          <w:sz w:val="28"/>
          <w:szCs w:val="28"/>
        </w:rPr>
        <w:t xml:space="preserve">ой энергии. Очередность </w:t>
      </w:r>
      <w:r w:rsidRPr="007A0469">
        <w:rPr>
          <w:rFonts w:ascii="Times New Roman" w:hAnsi="Times New Roman" w:cs="Times New Roman"/>
          <w:sz w:val="28"/>
          <w:szCs w:val="28"/>
        </w:rPr>
        <w:t xml:space="preserve">отключения </w:t>
      </w:r>
      <w:r w:rsidR="00745F89">
        <w:rPr>
          <w:rFonts w:ascii="Times New Roman" w:hAnsi="Times New Roman" w:cs="Times New Roman"/>
          <w:sz w:val="28"/>
          <w:szCs w:val="28"/>
        </w:rPr>
        <w:t>потребителей определяется исходя из</w:t>
      </w:r>
      <w:r w:rsidRPr="007A0469">
        <w:rPr>
          <w:rFonts w:ascii="Times New Roman" w:hAnsi="Times New Roman" w:cs="Times New Roman"/>
          <w:sz w:val="28"/>
          <w:szCs w:val="28"/>
        </w:rPr>
        <w:t xml:space="preserve"> условий эксплуатации котельных и тепловых сетей.</w:t>
      </w:r>
    </w:p>
    <w:p w:rsidR="00641F80" w:rsidRPr="007A0469" w:rsidRDefault="00745F89" w:rsidP="007A046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ением и утвержденным графиком ограничений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аварийных отключений,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>ителям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составляются </w:t>
      </w:r>
      <w:r>
        <w:rPr>
          <w:rFonts w:ascii="Times New Roman" w:hAnsi="Times New Roman" w:cs="Times New Roman"/>
          <w:sz w:val="28"/>
          <w:szCs w:val="28"/>
        </w:rPr>
        <w:t>индивидуальные графики ограничения и аварийного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отключения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="00641F80" w:rsidRPr="007A0469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="00641F80" w:rsidRPr="007A0469">
        <w:rPr>
          <w:rFonts w:ascii="Times New Roman" w:hAnsi="Times New Roman" w:cs="Times New Roman"/>
          <w:sz w:val="28"/>
          <w:szCs w:val="28"/>
        </w:rPr>
        <w:t>.</w:t>
      </w:r>
    </w:p>
    <w:p w:rsidR="00641F80" w:rsidRPr="007A0469" w:rsidRDefault="00641F80" w:rsidP="00630AE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2.</w:t>
      </w:r>
      <w:r w:rsidR="0026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BB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Pr="007A0469">
        <w:rPr>
          <w:rFonts w:ascii="Times New Roman" w:hAnsi="Times New Roman" w:cs="Times New Roman"/>
          <w:b/>
          <w:sz w:val="28"/>
          <w:szCs w:val="28"/>
        </w:rPr>
        <w:t>к составлению графиков</w:t>
      </w:r>
    </w:p>
    <w:p w:rsidR="00641F80" w:rsidRPr="007A0469" w:rsidRDefault="009604BB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ограничения и аварийного</w:t>
      </w:r>
      <w:r w:rsidR="00641F80" w:rsidRPr="007A0469">
        <w:rPr>
          <w:rFonts w:ascii="Times New Roman" w:hAnsi="Times New Roman" w:cs="Times New Roman"/>
          <w:b/>
          <w:sz w:val="28"/>
          <w:szCs w:val="28"/>
        </w:rPr>
        <w:t xml:space="preserve"> отключения</w:t>
      </w: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потребителей тепловой энергии и мощности</w:t>
      </w:r>
    </w:p>
    <w:p w:rsidR="00641F80" w:rsidRPr="007A0469" w:rsidRDefault="00641F80" w:rsidP="007A0469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2.1.</w:t>
      </w:r>
      <w:r w:rsidR="00265917">
        <w:rPr>
          <w:rFonts w:ascii="Times New Roman" w:hAnsi="Times New Roman" w:cs="Times New Roman"/>
          <w:sz w:val="28"/>
          <w:szCs w:val="28"/>
        </w:rPr>
        <w:t xml:space="preserve"> </w:t>
      </w:r>
      <w:r w:rsidR="009604BB">
        <w:rPr>
          <w:rFonts w:ascii="Times New Roman" w:hAnsi="Times New Roman" w:cs="Times New Roman"/>
          <w:sz w:val="28"/>
          <w:szCs w:val="28"/>
        </w:rPr>
        <w:t xml:space="preserve">Графики ограничения и аварийного </w:t>
      </w:r>
      <w:r w:rsidRPr="007A0469">
        <w:rPr>
          <w:rFonts w:ascii="Times New Roman" w:hAnsi="Times New Roman" w:cs="Times New Roman"/>
          <w:sz w:val="28"/>
          <w:szCs w:val="28"/>
        </w:rPr>
        <w:t>отключения потребителей тепловой энергии и мощности разрабатываются ежегодно теплоснабжающи</w:t>
      </w:r>
      <w:r w:rsidR="009604BB">
        <w:rPr>
          <w:rFonts w:ascii="Times New Roman" w:hAnsi="Times New Roman" w:cs="Times New Roman"/>
          <w:sz w:val="28"/>
          <w:szCs w:val="28"/>
        </w:rPr>
        <w:t>м предприятием и действуют на период с 1 октября текущего года</w:t>
      </w:r>
      <w:r w:rsidRPr="007A0469">
        <w:rPr>
          <w:rFonts w:ascii="Times New Roman" w:hAnsi="Times New Roman" w:cs="Times New Roman"/>
          <w:sz w:val="28"/>
          <w:szCs w:val="28"/>
        </w:rPr>
        <w:t xml:space="preserve"> до 1 октября следующего года.</w:t>
      </w:r>
    </w:p>
    <w:p w:rsidR="00641F80" w:rsidRPr="007A0469" w:rsidRDefault="009604BB" w:rsidP="00630A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>
        <w:rPr>
          <w:rFonts w:ascii="Times New Roman" w:hAnsi="Times New Roman" w:cs="Times New Roman"/>
          <w:sz w:val="28"/>
          <w:szCs w:val="28"/>
        </w:rPr>
        <w:t>график утверждается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A1077" w:rsidRPr="007A0469">
        <w:rPr>
          <w:rFonts w:ascii="Times New Roman" w:hAnsi="Times New Roman" w:cs="Times New Roman"/>
          <w:sz w:val="28"/>
          <w:szCs w:val="28"/>
        </w:rPr>
        <w:t>Нововеличковского сельского поселения.</w:t>
      </w:r>
    </w:p>
    <w:p w:rsidR="00641F80" w:rsidRPr="007A0469" w:rsidRDefault="009604BB" w:rsidP="00F336E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определении величины и очередности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и аварийного отключения потребителей тепловой энергии и мощности должны учитываться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ное, хозяйственное, социальное значения и технологические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особенности производства потребителя с тем, чтобы ущерб от введения графиков был минимальным.</w:t>
      </w:r>
    </w:p>
    <w:p w:rsidR="00641F80" w:rsidRPr="007A0469" w:rsidRDefault="00F336EF" w:rsidP="00F336EF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4BB">
        <w:rPr>
          <w:rFonts w:ascii="Times New Roman" w:hAnsi="Times New Roman" w:cs="Times New Roman"/>
          <w:sz w:val="28"/>
          <w:szCs w:val="28"/>
        </w:rPr>
        <w:t>Должны</w:t>
      </w:r>
      <w:r w:rsidR="0065225E">
        <w:rPr>
          <w:rFonts w:ascii="Times New Roman" w:hAnsi="Times New Roman" w:cs="Times New Roman"/>
          <w:sz w:val="28"/>
          <w:szCs w:val="28"/>
        </w:rPr>
        <w:t xml:space="preserve"> учитываться также особенности схемы теплоснабжения потребителей и возможность обеспечения эффективного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контроля за выполнением ограничения и аварийных отключений потребителей тепловой энергии и мощности.</w:t>
      </w:r>
    </w:p>
    <w:p w:rsidR="00641F80" w:rsidRPr="007A0469" w:rsidRDefault="0065225E" w:rsidP="00630A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2.3.</w:t>
      </w:r>
      <w:r w:rsidR="0026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потребителями, включенными в графики ограничения и аварийного отключения тепловой </w:t>
      </w:r>
      <w:r w:rsidR="00641F80" w:rsidRPr="007A0469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и мощности, составляются двусторонние акты аварийной и технологической брони теплоснабжения (приложение 2). </w:t>
      </w:r>
      <w:r w:rsidR="00641F80" w:rsidRPr="007A0469">
        <w:rPr>
          <w:rFonts w:ascii="Times New Roman" w:hAnsi="Times New Roman" w:cs="Times New Roman"/>
          <w:sz w:val="28"/>
          <w:szCs w:val="28"/>
        </w:rPr>
        <w:t>Нагрузка аварийной и технологической брони определяется раздельно.</w:t>
      </w:r>
    </w:p>
    <w:p w:rsidR="00641F80" w:rsidRPr="007A0469" w:rsidRDefault="00641F80" w:rsidP="00641F80">
      <w:pPr>
        <w:pStyle w:val="HTML"/>
        <w:jc w:val="both"/>
        <w:rPr>
          <w:sz w:val="28"/>
          <w:szCs w:val="28"/>
        </w:rPr>
      </w:pP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3.</w:t>
      </w:r>
      <w:r w:rsidR="0026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69">
        <w:rPr>
          <w:rFonts w:ascii="Times New Roman" w:hAnsi="Times New Roman" w:cs="Times New Roman"/>
          <w:b/>
          <w:sz w:val="28"/>
          <w:szCs w:val="28"/>
        </w:rPr>
        <w:t>Аварийная бронь теплоснабжения</w:t>
      </w:r>
    </w:p>
    <w:p w:rsidR="00641F80" w:rsidRPr="007A0469" w:rsidRDefault="0065225E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Минимальная потребляемая тепловая мощность или расход теплоэнергии,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641F80" w:rsidRPr="007A0469" w:rsidRDefault="0065225E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FA6">
        <w:rPr>
          <w:rFonts w:ascii="Times New Roman" w:hAnsi="Times New Roman" w:cs="Times New Roman"/>
          <w:sz w:val="28"/>
          <w:szCs w:val="28"/>
        </w:rPr>
        <w:t>3.</w:t>
      </w:r>
      <w:r w:rsidR="00641F80" w:rsidRPr="007A0469">
        <w:rPr>
          <w:rFonts w:ascii="Times New Roman" w:hAnsi="Times New Roman" w:cs="Times New Roman"/>
          <w:sz w:val="28"/>
          <w:szCs w:val="28"/>
        </w:rPr>
        <w:t>1.</w:t>
      </w:r>
      <w:r w:rsidR="0026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величин аварийной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</w:t>
      </w:r>
      <w:r w:rsidR="004A7656">
        <w:rPr>
          <w:rFonts w:ascii="Times New Roman" w:hAnsi="Times New Roman" w:cs="Times New Roman"/>
          <w:sz w:val="28"/>
          <w:szCs w:val="28"/>
        </w:rPr>
        <w:t xml:space="preserve">и. В течение этого </w:t>
      </w:r>
      <w:r>
        <w:rPr>
          <w:rFonts w:ascii="Times New Roman" w:hAnsi="Times New Roman" w:cs="Times New Roman"/>
          <w:sz w:val="28"/>
          <w:szCs w:val="28"/>
        </w:rPr>
        <w:t>месяца, при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введении </w:t>
      </w:r>
      <w:r>
        <w:rPr>
          <w:rFonts w:ascii="Times New Roman" w:hAnsi="Times New Roman" w:cs="Times New Roman"/>
          <w:sz w:val="28"/>
          <w:szCs w:val="28"/>
        </w:rPr>
        <w:t>ограничений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и отключений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теплоснабжение осуществляется </w:t>
      </w:r>
      <w:r w:rsidR="00641F80" w:rsidRPr="007A0469">
        <w:rPr>
          <w:rFonts w:ascii="Times New Roman" w:hAnsi="Times New Roman" w:cs="Times New Roman"/>
          <w:sz w:val="28"/>
          <w:szCs w:val="28"/>
        </w:rPr>
        <w:t>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641F80" w:rsidRPr="007A0469" w:rsidRDefault="0065225E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При изменении величин аварийной и технологической брони вносится изменение в графики и письменно сообщает потребителю и руководству котельной в 10-дневный срок.</w:t>
      </w:r>
    </w:p>
    <w:p w:rsidR="00641F80" w:rsidRPr="007A0469" w:rsidRDefault="0065225E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3.2.</w:t>
      </w:r>
      <w:r w:rsidR="00265917">
        <w:rPr>
          <w:rFonts w:ascii="Times New Roman" w:hAnsi="Times New Roman" w:cs="Times New Roman"/>
          <w:sz w:val="28"/>
          <w:szCs w:val="28"/>
        </w:rPr>
        <w:t xml:space="preserve"> </w:t>
      </w:r>
      <w:r w:rsidR="00641F80" w:rsidRPr="007A0469">
        <w:rPr>
          <w:rFonts w:ascii="Times New Roman" w:hAnsi="Times New Roman" w:cs="Times New Roman"/>
          <w:sz w:val="28"/>
          <w:szCs w:val="28"/>
        </w:rPr>
        <w:t>При письменном отказе потребителя от составления акта аварийной и технологической брони теплоснабжения, в месячный сро</w:t>
      </w:r>
      <w:r w:rsidR="004A7656">
        <w:rPr>
          <w:rFonts w:ascii="Times New Roman" w:hAnsi="Times New Roman" w:cs="Times New Roman"/>
          <w:sz w:val="28"/>
          <w:szCs w:val="28"/>
        </w:rPr>
        <w:t>к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включаются </w:t>
      </w:r>
      <w:proofErr w:type="spellStart"/>
      <w:r w:rsidR="00641F80" w:rsidRPr="007A0469">
        <w:rPr>
          <w:rFonts w:ascii="Times New Roman" w:hAnsi="Times New Roman" w:cs="Times New Roman"/>
          <w:sz w:val="28"/>
          <w:szCs w:val="28"/>
        </w:rPr>
        <w:t>теплоустановки</w:t>
      </w:r>
      <w:proofErr w:type="spellEnd"/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потребителя в графики ограничения и аварийного отключения тепловой энергии и мощност</w:t>
      </w:r>
      <w:r w:rsidR="004A7656">
        <w:rPr>
          <w:rFonts w:ascii="Times New Roman" w:hAnsi="Times New Roman" w:cs="Times New Roman"/>
          <w:sz w:val="28"/>
          <w:szCs w:val="28"/>
        </w:rPr>
        <w:t>и в соответствии с действующими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нормативными документами и настоящим Положением, с письменным уведомлением потребителя в 10-дневный срок.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Ответственность за последствия ограни</w:t>
      </w:r>
      <w:r>
        <w:rPr>
          <w:rFonts w:ascii="Times New Roman" w:hAnsi="Times New Roman" w:cs="Times New Roman"/>
          <w:sz w:val="28"/>
          <w:szCs w:val="28"/>
        </w:rPr>
        <w:t xml:space="preserve">чения потребления и отключения </w:t>
      </w:r>
      <w:r w:rsidR="00641F80" w:rsidRPr="007A0469">
        <w:rPr>
          <w:rFonts w:ascii="Times New Roman" w:hAnsi="Times New Roman" w:cs="Times New Roman"/>
          <w:sz w:val="28"/>
          <w:szCs w:val="28"/>
        </w:rPr>
        <w:t>тепловой э</w:t>
      </w:r>
      <w:r>
        <w:rPr>
          <w:rFonts w:ascii="Times New Roman" w:hAnsi="Times New Roman" w:cs="Times New Roman"/>
          <w:sz w:val="28"/>
          <w:szCs w:val="28"/>
        </w:rPr>
        <w:t>нергии и мощности в этом случае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несет потребитель.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3.3.</w:t>
      </w:r>
      <w:r w:rsidR="00265917">
        <w:rPr>
          <w:rFonts w:ascii="Times New Roman" w:hAnsi="Times New Roman" w:cs="Times New Roman"/>
          <w:sz w:val="28"/>
          <w:szCs w:val="28"/>
        </w:rPr>
        <w:t xml:space="preserve"> </w:t>
      </w:r>
      <w:r w:rsidR="00641F80" w:rsidRPr="007A0469">
        <w:rPr>
          <w:rFonts w:ascii="Times New Roman" w:hAnsi="Times New Roman" w:cs="Times New Roman"/>
          <w:sz w:val="28"/>
          <w:szCs w:val="28"/>
        </w:rPr>
        <w:t>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641F80" w:rsidRPr="007A0469" w:rsidRDefault="00641F80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4A7656" w:rsidP="00F266F9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41F80" w:rsidRPr="007A0469">
        <w:rPr>
          <w:rFonts w:ascii="Times New Roman" w:hAnsi="Times New Roman" w:cs="Times New Roman"/>
          <w:b/>
          <w:sz w:val="28"/>
          <w:szCs w:val="28"/>
        </w:rPr>
        <w:t>ввода графиков ограничения</w:t>
      </w: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потребителей тепловой энергии и мощности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4.1.Графики ограничения потребителей тепловой энергии </w:t>
      </w:r>
      <w:r w:rsidR="00C20C72" w:rsidRPr="007A0469">
        <w:rPr>
          <w:rFonts w:ascii="Times New Roman" w:hAnsi="Times New Roman" w:cs="Times New Roman"/>
          <w:sz w:val="28"/>
          <w:szCs w:val="28"/>
        </w:rPr>
        <w:t>согласовываются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1077" w:rsidRPr="007A0469">
        <w:rPr>
          <w:rFonts w:ascii="Times New Roman" w:hAnsi="Times New Roman" w:cs="Times New Roman"/>
          <w:sz w:val="28"/>
          <w:szCs w:val="28"/>
        </w:rPr>
        <w:t>Нововеличковского сельского поселения.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>тель организации теплоснабжения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доводит задание </w:t>
      </w:r>
      <w:r w:rsidR="00AA1077" w:rsidRPr="007A0469">
        <w:rPr>
          <w:rFonts w:ascii="Times New Roman" w:hAnsi="Times New Roman" w:cs="Times New Roman"/>
          <w:sz w:val="28"/>
          <w:szCs w:val="28"/>
        </w:rPr>
        <w:t>опер</w:t>
      </w:r>
      <w:r w:rsidR="00E967FB" w:rsidRPr="007A0469">
        <w:rPr>
          <w:rFonts w:ascii="Times New Roman" w:hAnsi="Times New Roman" w:cs="Times New Roman"/>
          <w:sz w:val="28"/>
          <w:szCs w:val="28"/>
        </w:rPr>
        <w:t>а</w:t>
      </w:r>
      <w:r w:rsidR="00AA1077" w:rsidRPr="007A0469">
        <w:rPr>
          <w:rFonts w:ascii="Times New Roman" w:hAnsi="Times New Roman" w:cs="Times New Roman"/>
          <w:sz w:val="28"/>
          <w:szCs w:val="28"/>
        </w:rPr>
        <w:t>торам</w:t>
      </w:r>
      <w:r>
        <w:rPr>
          <w:rFonts w:ascii="Times New Roman" w:hAnsi="Times New Roman" w:cs="Times New Roman"/>
          <w:sz w:val="28"/>
          <w:szCs w:val="28"/>
        </w:rPr>
        <w:t xml:space="preserve"> котельных с указанием величины, времени начала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и окончания ограничений.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4.2. Руководитель котельной и тепловых с</w:t>
      </w:r>
      <w:r>
        <w:rPr>
          <w:rFonts w:ascii="Times New Roman" w:hAnsi="Times New Roman" w:cs="Times New Roman"/>
          <w:sz w:val="28"/>
          <w:szCs w:val="28"/>
        </w:rPr>
        <w:t>етей телефонограммой извещает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потребителя (руководителя) о введении графиков не позднее 12 часов до начала их реализации, с указа</w:t>
      </w:r>
      <w:r>
        <w:rPr>
          <w:rFonts w:ascii="Times New Roman" w:hAnsi="Times New Roman" w:cs="Times New Roman"/>
          <w:sz w:val="28"/>
          <w:szCs w:val="28"/>
        </w:rPr>
        <w:t>нием величины, времени начала 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окончания ограничений.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При необходимости срочного введения в</w:t>
      </w:r>
      <w:r>
        <w:rPr>
          <w:rFonts w:ascii="Times New Roman" w:hAnsi="Times New Roman" w:cs="Times New Roman"/>
          <w:sz w:val="28"/>
          <w:szCs w:val="28"/>
        </w:rPr>
        <w:t xml:space="preserve"> действие графиков ограничения,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извещение об этом передается потребителю по каналам связи.</w:t>
      </w:r>
    </w:p>
    <w:p w:rsidR="00641F80" w:rsidRPr="007A0469" w:rsidRDefault="00641F80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F266F9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Порядок ввода графиков аварийного</w:t>
      </w: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отключения потребителей тепловой мощности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5.1. При внезапно возникшей аварийной ситуации на котельной или тепловых сетя</w:t>
      </w:r>
      <w:r>
        <w:rPr>
          <w:rFonts w:ascii="Times New Roman" w:hAnsi="Times New Roman" w:cs="Times New Roman"/>
          <w:sz w:val="28"/>
          <w:szCs w:val="28"/>
        </w:rPr>
        <w:t>х потребители тепловой энергии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отключаются немедленно, с последующим извещением потребителя о причинах отключения в течение 2 часов.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="00641F80" w:rsidRPr="007A0469">
        <w:rPr>
          <w:rFonts w:ascii="Times New Roman" w:hAnsi="Times New Roman" w:cs="Times New Roman"/>
          <w:sz w:val="28"/>
          <w:szCs w:val="28"/>
        </w:rPr>
        <w:t>недоотпуска</w:t>
      </w:r>
      <w:proofErr w:type="spellEnd"/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тепловой энергии, об авариях у потребителей, если таковые произошли в период введения графиков, докладывается дежурному ЕДДС.</w:t>
      </w:r>
    </w:p>
    <w:p w:rsidR="00641F80" w:rsidRPr="007A0469" w:rsidRDefault="00641F80" w:rsidP="00E967FB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41F80" w:rsidRPr="007A0469" w:rsidRDefault="00641F80" w:rsidP="00F266F9">
      <w:pPr>
        <w:pStyle w:val="HTM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Обязанности, права и ответственность</w:t>
      </w: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теплоснабжающих организаций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6.1.Теплоснабжающая организация обязана довести до потребителей задания на ограничения тепловой энергии и мощност</w:t>
      </w:r>
      <w:r>
        <w:rPr>
          <w:rFonts w:ascii="Times New Roman" w:hAnsi="Times New Roman" w:cs="Times New Roman"/>
          <w:sz w:val="28"/>
          <w:szCs w:val="28"/>
        </w:rPr>
        <w:t>и и время действия ограничений.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Контроль за вып</w:t>
      </w:r>
      <w:r>
        <w:rPr>
          <w:rFonts w:ascii="Times New Roman" w:hAnsi="Times New Roman" w:cs="Times New Roman"/>
          <w:sz w:val="28"/>
          <w:szCs w:val="28"/>
        </w:rPr>
        <w:t>олнением потребителями графиков ограничений и аварийных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отключений осуществляется теплоснабжающей организацией.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6.2.Теплоснабжающая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</w:t>
      </w:r>
      <w:r w:rsidR="00641F80" w:rsidRPr="007A0469">
        <w:rPr>
          <w:rFonts w:ascii="Times New Roman" w:hAnsi="Times New Roman" w:cs="Times New Roman"/>
          <w:sz w:val="28"/>
          <w:szCs w:val="28"/>
        </w:rPr>
        <w:t>и мощности и несёт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</w:t>
      </w:r>
      <w:r w:rsidR="00641F80" w:rsidRPr="007A0469">
        <w:rPr>
          <w:rFonts w:ascii="Times New Roman" w:hAnsi="Times New Roman" w:cs="Times New Roman"/>
          <w:sz w:val="28"/>
          <w:szCs w:val="28"/>
        </w:rPr>
        <w:t>законодательством, за быстроту и точность выполнения распоряжений по введению в действие графиков ограничений и аварийных отключений потребителей.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6.3.Руководитель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энергии, величину и сроки введения ограничений.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6.4.При необоснованном введении графиков ограничений или отключений потребителей тепловой энергии теп</w:t>
      </w:r>
      <w:r>
        <w:rPr>
          <w:rFonts w:ascii="Times New Roman" w:hAnsi="Times New Roman" w:cs="Times New Roman"/>
          <w:sz w:val="28"/>
          <w:szCs w:val="28"/>
        </w:rPr>
        <w:t xml:space="preserve">лоснабжающая организация несет </w:t>
      </w:r>
      <w:r w:rsidR="00641F80" w:rsidRPr="007A0469">
        <w:rPr>
          <w:rFonts w:ascii="Times New Roman" w:hAnsi="Times New Roman" w:cs="Times New Roman"/>
          <w:sz w:val="28"/>
          <w:szCs w:val="28"/>
        </w:rPr>
        <w:t>ответственность в порядке, предусмотренном законодательством.</w:t>
      </w:r>
    </w:p>
    <w:p w:rsidR="00641F80" w:rsidRPr="007A0469" w:rsidRDefault="00641F80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7.Обязанности, права и ответственность</w:t>
      </w:r>
    </w:p>
    <w:p w:rsidR="00641F80" w:rsidRPr="007A0469" w:rsidRDefault="00641F80" w:rsidP="00641F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потребителей тепловой энергии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Потребители (руководите</w:t>
      </w:r>
      <w:r>
        <w:rPr>
          <w:rFonts w:ascii="Times New Roman" w:hAnsi="Times New Roman" w:cs="Times New Roman"/>
          <w:sz w:val="28"/>
          <w:szCs w:val="28"/>
        </w:rPr>
        <w:t>ли предприятий, организаций и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учреждений всех форм собственности)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безусловное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выполнение графиков аварийных ограничений и отключени</w:t>
      </w:r>
      <w:r>
        <w:rPr>
          <w:rFonts w:ascii="Times New Roman" w:hAnsi="Times New Roman" w:cs="Times New Roman"/>
          <w:sz w:val="28"/>
          <w:szCs w:val="28"/>
        </w:rPr>
        <w:t xml:space="preserve">й тепловой энергии и мощности, </w:t>
      </w:r>
      <w:r w:rsidR="00641F80" w:rsidRPr="007A0469">
        <w:rPr>
          <w:rFonts w:ascii="Times New Roman" w:hAnsi="Times New Roman" w:cs="Times New Roman"/>
          <w:sz w:val="28"/>
          <w:szCs w:val="28"/>
        </w:rPr>
        <w:t>а также за последствия, связанные с их невыполнением.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Потребитель обязан: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7.1.Обеспечить прием от теплоснаб</w:t>
      </w:r>
      <w:r>
        <w:rPr>
          <w:rFonts w:ascii="Times New Roman" w:hAnsi="Times New Roman" w:cs="Times New Roman"/>
          <w:sz w:val="28"/>
          <w:szCs w:val="28"/>
        </w:rPr>
        <w:t xml:space="preserve">жающих организаций сообщений о </w:t>
      </w:r>
      <w:r w:rsidR="00641F80" w:rsidRPr="007A0469">
        <w:rPr>
          <w:rFonts w:ascii="Times New Roman" w:hAnsi="Times New Roman" w:cs="Times New Roman"/>
          <w:sz w:val="28"/>
          <w:szCs w:val="28"/>
        </w:rPr>
        <w:t>введении графиков ограничения или аварийного отключения тепловой энергии и мощности независимо от времени суток;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7.2.Обеспечить безотлагательное выпо</w:t>
      </w:r>
      <w:r>
        <w:rPr>
          <w:rFonts w:ascii="Times New Roman" w:hAnsi="Times New Roman" w:cs="Times New Roman"/>
          <w:sz w:val="28"/>
          <w:szCs w:val="28"/>
        </w:rPr>
        <w:t xml:space="preserve">лнение законных требований при </w:t>
      </w:r>
      <w:r w:rsidR="00641F80" w:rsidRPr="007A0469">
        <w:rPr>
          <w:rFonts w:ascii="Times New Roman" w:hAnsi="Times New Roman" w:cs="Times New Roman"/>
          <w:sz w:val="28"/>
          <w:szCs w:val="28"/>
        </w:rPr>
        <w:t>введении графиков ограничения или аварийного отключения тепловой энергии и мощности;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7.3. Беспрепятственно допускать в любое время суток представителей теплоснабжающей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низаций ко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для контроля за выполнением заданных величин ограничения и отключения потребления тепловой энергии и мощности;</w:t>
      </w:r>
    </w:p>
    <w:p w:rsidR="00641F80" w:rsidRPr="007A0469" w:rsidRDefault="004A7656" w:rsidP="00641F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F80" w:rsidRPr="007A0469">
        <w:rPr>
          <w:rFonts w:ascii="Times New Roman" w:hAnsi="Times New Roman" w:cs="Times New Roman"/>
          <w:sz w:val="28"/>
          <w:szCs w:val="28"/>
        </w:rPr>
        <w:t>7.4. Обеспечить, в соответствии с двусторон</w:t>
      </w:r>
      <w:r w:rsidR="009F3FA6">
        <w:rPr>
          <w:rFonts w:ascii="Times New Roman" w:hAnsi="Times New Roman" w:cs="Times New Roman"/>
          <w:sz w:val="28"/>
          <w:szCs w:val="28"/>
        </w:rPr>
        <w:t>ним актом, схему теплоснабжения</w:t>
      </w:r>
      <w:r w:rsidR="00641F80" w:rsidRPr="007A046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41F80" w:rsidRPr="007A0469">
        <w:rPr>
          <w:rFonts w:ascii="Times New Roman" w:hAnsi="Times New Roman" w:cs="Times New Roman"/>
          <w:sz w:val="28"/>
          <w:szCs w:val="28"/>
        </w:rPr>
        <w:t>выделением  нагрузок</w:t>
      </w:r>
      <w:proofErr w:type="gramEnd"/>
      <w:r w:rsidR="00641F80" w:rsidRPr="007A0469">
        <w:rPr>
          <w:rFonts w:ascii="Times New Roman" w:hAnsi="Times New Roman" w:cs="Times New Roman"/>
          <w:sz w:val="28"/>
          <w:szCs w:val="28"/>
        </w:rPr>
        <w:t xml:space="preserve"> аварийной и технологической брони.</w:t>
      </w:r>
    </w:p>
    <w:p w:rsidR="004A7656" w:rsidRDefault="00641F80" w:rsidP="004A765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641F80" w:rsidRPr="007A0469" w:rsidRDefault="004A7656" w:rsidP="004A765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469">
        <w:rPr>
          <w:rFonts w:ascii="Times New Roman" w:hAnsi="Times New Roman" w:cs="Times New Roman"/>
          <w:sz w:val="28"/>
          <w:szCs w:val="28"/>
        </w:rPr>
        <w:t>7.5.</w:t>
      </w:r>
      <w:r w:rsidR="00641F80" w:rsidRPr="007A0469">
        <w:rPr>
          <w:rFonts w:ascii="Times New Roman" w:hAnsi="Times New Roman" w:cs="Times New Roman"/>
          <w:sz w:val="28"/>
          <w:szCs w:val="28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641F80" w:rsidRPr="007A0469" w:rsidRDefault="00641F80" w:rsidP="008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6" w:anchor="Par13#Par13" w:history="1">
        <w:r w:rsidRPr="007A04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7A0469">
        <w:rPr>
          <w:rFonts w:ascii="Times New Roman" w:hAnsi="Times New Roman" w:cs="Times New Roman"/>
          <w:sz w:val="28"/>
          <w:szCs w:val="28"/>
        </w:rPr>
        <w:t>;</w:t>
      </w:r>
    </w:p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A046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276"/>
        <w:gridCol w:w="1275"/>
        <w:gridCol w:w="1277"/>
      </w:tblGrid>
      <w:tr w:rsidR="00641F80" w:rsidRPr="007A0469" w:rsidTr="009F3FA6">
        <w:trPr>
          <w:trHeight w:val="1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641F80" w:rsidRPr="007A0469" w:rsidTr="009F3FA6">
        <w:trPr>
          <w:trHeight w:val="1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80" w:rsidRPr="007A0469" w:rsidRDefault="00641F80" w:rsidP="00E9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минус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минус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минус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минус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минус 50</w:t>
            </w:r>
          </w:p>
        </w:tc>
      </w:tr>
      <w:tr w:rsidR="00641F80" w:rsidRPr="007A0469" w:rsidTr="009F3FA6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Допустимое снижение подачи тепловой энергии, %,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1F80" w:rsidRPr="007A0469" w:rsidRDefault="00641F80" w:rsidP="00E9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7A0469" w:rsidRDefault="007A0469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469" w:rsidRDefault="007A0469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442" w:rsidRPr="00F109BB" w:rsidRDefault="008C1442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09B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E67592" w:rsidRPr="00F109B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67592" w:rsidRPr="00F109BB" w:rsidRDefault="00E67592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к </w:t>
      </w:r>
      <w:proofErr w:type="spellStart"/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>Положениюо</w:t>
      </w:r>
      <w:proofErr w:type="spellEnd"/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 графиках аварийного ограничения </w:t>
      </w:r>
    </w:p>
    <w:p w:rsidR="00E67592" w:rsidRPr="00F109BB" w:rsidRDefault="00E67592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режимовпотребления тепловой энергии у потребителей </w:t>
      </w:r>
    </w:p>
    <w:p w:rsidR="00E67592" w:rsidRPr="00F109BB" w:rsidRDefault="00E67592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и ограничения, прекращения подачи тепловой энергии </w:t>
      </w:r>
    </w:p>
    <w:p w:rsidR="00E67592" w:rsidRPr="00F109BB" w:rsidRDefault="00E67592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>при возникновении</w:t>
      </w:r>
      <w:r w:rsid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 </w:t>
      </w: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>(угрозе возникновения) аварийных ситуаций</w:t>
      </w:r>
    </w:p>
    <w:p w:rsidR="008C1442" w:rsidRPr="00F109BB" w:rsidRDefault="00E67592" w:rsidP="00E6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 в системе теплоснабжения Нововеличковского сельского поселения</w:t>
      </w:r>
    </w:p>
    <w:p w:rsidR="008C1442" w:rsidRPr="007A0469" w:rsidRDefault="008C1442" w:rsidP="008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C1442" w:rsidRPr="007A0469" w:rsidRDefault="008C1442" w:rsidP="007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  <w:sz w:val="28"/>
          <w:szCs w:val="28"/>
        </w:rPr>
      </w:pPr>
      <w:r w:rsidRPr="007A0469">
        <w:rPr>
          <w:rStyle w:val="a5"/>
          <w:sz w:val="28"/>
          <w:szCs w:val="28"/>
        </w:rPr>
        <w:t>ГРАФИК</w:t>
      </w:r>
    </w:p>
    <w:p w:rsidR="008C1442" w:rsidRPr="007A0469" w:rsidRDefault="008C1442" w:rsidP="004A7656">
      <w:pPr>
        <w:pStyle w:val="HTML"/>
        <w:jc w:val="both"/>
        <w:rPr>
          <w:rStyle w:val="a5"/>
          <w:sz w:val="28"/>
          <w:szCs w:val="28"/>
        </w:rPr>
      </w:pPr>
      <w:r w:rsidRPr="007A0469">
        <w:rPr>
          <w:rStyle w:val="a5"/>
          <w:sz w:val="28"/>
          <w:szCs w:val="28"/>
        </w:rPr>
        <w:t>ограничения и аварийного отключен</w:t>
      </w:r>
      <w:r w:rsidR="004A7656">
        <w:rPr>
          <w:rStyle w:val="a5"/>
          <w:sz w:val="28"/>
          <w:szCs w:val="28"/>
        </w:rPr>
        <w:t xml:space="preserve">ия потребителей при недостатке </w:t>
      </w:r>
      <w:r w:rsidRPr="007A0469">
        <w:rPr>
          <w:rStyle w:val="a5"/>
          <w:sz w:val="28"/>
          <w:szCs w:val="28"/>
        </w:rPr>
        <w:t>тепловой мощности в системе теплоснабжения на осенне-зимний период.</w:t>
      </w:r>
    </w:p>
    <w:p w:rsidR="008C1442" w:rsidRPr="007A0469" w:rsidRDefault="008C1442" w:rsidP="004A7656">
      <w:pPr>
        <w:pStyle w:val="HTML"/>
        <w:jc w:val="both"/>
        <w:rPr>
          <w:rStyle w:val="a5"/>
          <w:sz w:val="28"/>
          <w:szCs w:val="28"/>
        </w:rPr>
      </w:pPr>
    </w:p>
    <w:p w:rsidR="008C1442" w:rsidRPr="007A0469" w:rsidRDefault="008C1442" w:rsidP="008C1442">
      <w:pPr>
        <w:pStyle w:val="HTML"/>
        <w:jc w:val="both"/>
        <w:rPr>
          <w:sz w:val="28"/>
          <w:szCs w:val="28"/>
        </w:rPr>
      </w:pPr>
    </w:p>
    <w:p w:rsidR="008C1442" w:rsidRPr="007A0469" w:rsidRDefault="004A7656" w:rsidP="008C14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442" w:rsidRPr="007A0469">
        <w:rPr>
          <w:rFonts w:ascii="Times New Roman" w:hAnsi="Times New Roman" w:cs="Times New Roman"/>
          <w:sz w:val="28"/>
          <w:szCs w:val="28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8C1442" w:rsidRPr="007A0469" w:rsidRDefault="008C1442" w:rsidP="008C14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1442" w:rsidRPr="007A0469" w:rsidRDefault="008C1442" w:rsidP="008C144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Потребители,  относящиеся к 3 категории надежности теплопотребления</w:t>
      </w:r>
    </w:p>
    <w:p w:rsidR="008C1442" w:rsidRPr="007A0469" w:rsidRDefault="008C1442" w:rsidP="008C144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Потребители, относящиеся к 2 категории надежности потребления тепловой энергии ( в последнюю очередь отключаются детские сады, школы).</w:t>
      </w:r>
    </w:p>
    <w:p w:rsidR="008C1442" w:rsidRPr="007A0469" w:rsidRDefault="008C1442" w:rsidP="008C14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1442" w:rsidRPr="007A0469" w:rsidRDefault="008C1442" w:rsidP="008C14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620"/>
        <w:gridCol w:w="1260"/>
        <w:gridCol w:w="1260"/>
        <w:gridCol w:w="1519"/>
        <w:gridCol w:w="1921"/>
      </w:tblGrid>
      <w:tr w:rsidR="008C1442" w:rsidRPr="007A0469" w:rsidTr="008C144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Теплоисточник,</w:t>
            </w:r>
          </w:p>
          <w:p w:rsidR="008C1442" w:rsidRPr="007A0469" w:rsidRDefault="008C144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Разрешающий договорной максимум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Суточный полезный отпуск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 xml:space="preserve">Аварийная </w:t>
            </w:r>
          </w:p>
          <w:p w:rsidR="008C1442" w:rsidRPr="007A0469" w:rsidRDefault="008C144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бронь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Технологическая</w:t>
            </w:r>
          </w:p>
          <w:p w:rsidR="008C1442" w:rsidRPr="007A0469" w:rsidRDefault="008C144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 xml:space="preserve"> бронь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>Номер очереди и величина снимаемой нагрузки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42" w:rsidRPr="007A0469" w:rsidRDefault="008C1442">
            <w:pPr>
              <w:pStyle w:val="HTML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должность, телефон           оперативного      </w:t>
            </w:r>
          </w:p>
          <w:p w:rsidR="008C1442" w:rsidRPr="007A0469" w:rsidRDefault="008C14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персонала,        </w:t>
            </w:r>
          </w:p>
          <w:p w:rsidR="008C1442" w:rsidRPr="007A0469" w:rsidRDefault="008C144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потребителя, отв.  за введение       ограничений        </w:t>
            </w:r>
          </w:p>
        </w:tc>
      </w:tr>
      <w:tr w:rsidR="008C1442" w:rsidRPr="007A0469" w:rsidTr="008C144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42" w:rsidRPr="007A0469" w:rsidTr="008C144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42" w:rsidRPr="007A0469" w:rsidTr="008C144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42" w:rsidRPr="007A0469" w:rsidTr="008C144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42" w:rsidRPr="007A0469" w:rsidRDefault="008C144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41F80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BB" w:rsidRDefault="00F109BB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BB" w:rsidRPr="007A0469" w:rsidRDefault="00F109BB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E9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BB" w:rsidRDefault="00F109BB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E3" w:rsidRPr="00F109BB" w:rsidRDefault="00630AE3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09BB">
        <w:rPr>
          <w:rFonts w:ascii="Times New Roman" w:hAnsi="Times New Roman" w:cs="Times New Roman"/>
          <w:color w:val="000000"/>
          <w:sz w:val="28"/>
          <w:szCs w:val="28"/>
        </w:rPr>
        <w:t>Приложение2</w:t>
      </w:r>
    </w:p>
    <w:p w:rsidR="00630AE3" w:rsidRPr="00F109BB" w:rsidRDefault="00630AE3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к Положениюо графиках аварийного ограничения </w:t>
      </w:r>
    </w:p>
    <w:p w:rsidR="00630AE3" w:rsidRPr="00F109BB" w:rsidRDefault="00630AE3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режимовпотребления тепловой энергии у потребителей </w:t>
      </w:r>
    </w:p>
    <w:p w:rsidR="00630AE3" w:rsidRPr="00F109BB" w:rsidRDefault="00630AE3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и ограничения, прекращения подачи тепловой энергии </w:t>
      </w:r>
    </w:p>
    <w:p w:rsidR="00630AE3" w:rsidRPr="00F109BB" w:rsidRDefault="00630AE3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a5"/>
          <w:rFonts w:eastAsia="Calibri"/>
          <w:b w:val="0"/>
          <w:sz w:val="28"/>
          <w:szCs w:val="28"/>
          <w:lang w:eastAsia="ar-SA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>при возникновении</w:t>
      </w:r>
      <w:r w:rsidR="004A7656"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 </w:t>
      </w: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>(угрозе возникновения) аварийных ситуаций</w:t>
      </w:r>
    </w:p>
    <w:p w:rsidR="00630AE3" w:rsidRPr="00F109BB" w:rsidRDefault="00630AE3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9BB">
        <w:rPr>
          <w:rStyle w:val="a5"/>
          <w:rFonts w:eastAsia="Calibri"/>
          <w:b w:val="0"/>
          <w:sz w:val="28"/>
          <w:szCs w:val="28"/>
          <w:lang w:eastAsia="ar-SA"/>
        </w:rPr>
        <w:t xml:space="preserve"> в системе теплоснабжения Нововеличковского сельского поселения</w:t>
      </w:r>
    </w:p>
    <w:p w:rsidR="007A0469" w:rsidRPr="007A0469" w:rsidRDefault="007A0469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80" w:rsidRDefault="00641F80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9">
        <w:rPr>
          <w:rFonts w:ascii="Times New Roman" w:hAnsi="Times New Roman" w:cs="Times New Roman"/>
          <w:b/>
          <w:sz w:val="28"/>
          <w:szCs w:val="28"/>
        </w:rPr>
        <w:t>Акты аварийной и технологической брони теплоснабжения</w:t>
      </w:r>
    </w:p>
    <w:p w:rsidR="00F109BB" w:rsidRDefault="00F109BB" w:rsidP="0063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1. Наименование предприятия.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2. Адрес.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3. Телефоны: руководителя.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4. Договорная нагрузка - , Гкал/ч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5. Сменность предприятия.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6. Выходные дни.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7. Величина технологической брони.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8. Величина аварийной брони.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9. Суточное потребление - , Гкал/ч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Наст</w:t>
      </w:r>
      <w:r w:rsidR="00630AE3" w:rsidRPr="007A0469">
        <w:rPr>
          <w:rFonts w:ascii="Times New Roman" w:hAnsi="Times New Roman" w:cs="Times New Roman"/>
          <w:sz w:val="28"/>
          <w:szCs w:val="28"/>
        </w:rPr>
        <w:t xml:space="preserve">оящий акт  составлен    </w:t>
      </w:r>
      <w:r w:rsidRPr="007A046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A046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       </w:t>
      </w:r>
      <w:r w:rsid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7A046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(должность, Ф.И.О.)</w:t>
      </w:r>
    </w:p>
    <w:p w:rsidR="00641F80" w:rsidRPr="007A0469" w:rsidRDefault="00641F80" w:rsidP="00E967FB">
      <w:pPr>
        <w:pStyle w:val="HTM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 xml:space="preserve"> при участии   представителя предприятия       _________</w:t>
      </w:r>
      <w:r w:rsidR="007A0469">
        <w:rPr>
          <w:rFonts w:ascii="Times New Roman" w:hAnsi="Times New Roman" w:cs="Times New Roman"/>
          <w:sz w:val="28"/>
          <w:szCs w:val="28"/>
        </w:rPr>
        <w:t>___________________</w:t>
      </w:r>
    </w:p>
    <w:p w:rsidR="007A0469" w:rsidRPr="007A0469" w:rsidRDefault="007A0469" w:rsidP="00E967FB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641F80" w:rsidRP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 Ф.И.О.)</w:t>
      </w:r>
    </w:p>
    <w:tbl>
      <w:tblPr>
        <w:tblW w:w="10281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1209"/>
        <w:gridCol w:w="1417"/>
        <w:gridCol w:w="1974"/>
        <w:gridCol w:w="1367"/>
        <w:gridCol w:w="1400"/>
        <w:gridCol w:w="1638"/>
        <w:gridCol w:w="1276"/>
      </w:tblGrid>
      <w:tr w:rsidR="00641F80" w:rsidRPr="007A0469" w:rsidTr="00F109BB"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Тепло-</w:t>
            </w:r>
          </w:p>
          <w:p w:rsidR="00641F80" w:rsidRPr="00265917" w:rsidRDefault="00641F80" w:rsidP="00E967F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7A0469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Номер питающего трубо</w:t>
            </w:r>
            <w:r w:rsidR="00641F80" w:rsidRPr="00265917">
              <w:rPr>
                <w:rFonts w:ascii="Times New Roman" w:hAnsi="Times New Roman" w:cs="Times New Roman"/>
                <w:sz w:val="22"/>
                <w:szCs w:val="22"/>
              </w:rPr>
              <w:t>провода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Технологическая бронь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Аварийная бронь</w:t>
            </w:r>
          </w:p>
        </w:tc>
      </w:tr>
      <w:tr w:rsidR="00641F80" w:rsidRPr="007A0469" w:rsidTr="00F109BB"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F80" w:rsidRPr="007A0469" w:rsidRDefault="00641F80" w:rsidP="00E9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F80" w:rsidRPr="007A0469" w:rsidRDefault="00641F80" w:rsidP="00E9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 xml:space="preserve">Величина, </w:t>
            </w:r>
            <w:proofErr w:type="spellStart"/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Время, необходимое для завершения,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Перечень теплоприемников, отключение которых приведет к</w:t>
            </w:r>
            <w:r w:rsidR="007A0469" w:rsidRPr="00265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взрыву, пожару, порче сырья, создаст опасность для жизни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F80" w:rsidRPr="00265917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917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аварийной </w:t>
            </w:r>
            <w:proofErr w:type="spellStart"/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брони,тн</w:t>
            </w:r>
            <w:proofErr w:type="spellEnd"/>
            <w:r w:rsidRPr="002659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1F80" w:rsidRPr="007A0469" w:rsidTr="00F109BB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7A0469" w:rsidTr="00F109BB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80" w:rsidRPr="007A0469" w:rsidRDefault="00641F80" w:rsidP="00E967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F80" w:rsidRPr="00265917" w:rsidRDefault="00641F80" w:rsidP="00E967FB">
      <w:pPr>
        <w:pStyle w:val="HTML"/>
        <w:jc w:val="both"/>
        <w:rPr>
          <w:rFonts w:ascii="Times New Roman" w:hAnsi="Times New Roman" w:cs="Times New Roman"/>
          <w:sz w:val="20"/>
          <w:szCs w:val="20"/>
        </w:rPr>
      </w:pP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0"/>
          <w:szCs w:val="20"/>
        </w:rPr>
      </w:pPr>
      <w:r w:rsidRPr="007A0469">
        <w:rPr>
          <w:rFonts w:ascii="Times New Roman" w:hAnsi="Times New Roman" w:cs="Times New Roman"/>
          <w:sz w:val="20"/>
          <w:szCs w:val="20"/>
        </w:rPr>
        <w:t xml:space="preserve"> Примечание: если после  1  октября  т.г.  у  потребителя  произошли  изменения  в  технологии,  схеме теплоснабжения,  объеме производства,  то  акт  подлежит  пересмотру  по  заявке потребителя.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 xml:space="preserve"> Акт составил:</w:t>
      </w:r>
      <w:r w:rsidRPr="007A0469">
        <w:rPr>
          <w:rFonts w:ascii="Times New Roman" w:hAnsi="Times New Roman" w:cs="Times New Roman"/>
          <w:sz w:val="28"/>
          <w:szCs w:val="28"/>
        </w:rPr>
        <w:tab/>
      </w:r>
      <w:r w:rsidRPr="007A0469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 w:rsidR="007A0469">
        <w:rPr>
          <w:rFonts w:ascii="Times New Roman" w:hAnsi="Times New Roman" w:cs="Times New Roman"/>
          <w:sz w:val="28"/>
          <w:szCs w:val="28"/>
        </w:rPr>
        <w:t>______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   (Ф.И.О., должность)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 xml:space="preserve"> В присутствии:</w:t>
      </w:r>
      <w:r w:rsidRPr="007A0469">
        <w:rPr>
          <w:rFonts w:ascii="Times New Roman" w:hAnsi="Times New Roman" w:cs="Times New Roman"/>
          <w:sz w:val="28"/>
          <w:szCs w:val="28"/>
        </w:rPr>
        <w:tab/>
      </w:r>
      <w:r w:rsidRPr="007A0469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0469">
        <w:rPr>
          <w:rFonts w:ascii="Times New Roman" w:hAnsi="Times New Roman" w:cs="Times New Roman"/>
          <w:sz w:val="28"/>
          <w:szCs w:val="28"/>
        </w:rPr>
        <w:tab/>
      </w: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 должность)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 xml:space="preserve"> С актом ознакомлены:</w:t>
      </w:r>
      <w:r w:rsidRPr="007A0469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641F80" w:rsidRPr="007A0469" w:rsidRDefault="00641F80" w:rsidP="00E967FB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0469">
        <w:rPr>
          <w:rFonts w:ascii="Times New Roman" w:hAnsi="Times New Roman" w:cs="Times New Roman"/>
          <w:sz w:val="28"/>
          <w:szCs w:val="28"/>
        </w:rPr>
        <w:tab/>
      </w:r>
      <w:r w:rsidRPr="007A0469">
        <w:rPr>
          <w:rFonts w:ascii="Times New Roman" w:hAnsi="Times New Roman" w:cs="Times New Roman"/>
          <w:sz w:val="28"/>
          <w:szCs w:val="28"/>
        </w:rPr>
        <w:tab/>
      </w:r>
      <w:r w:rsidR="007A04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A0469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должность)</w:t>
      </w:r>
    </w:p>
    <w:p w:rsidR="003E3BFC" w:rsidRPr="00265917" w:rsidRDefault="00641F80" w:rsidP="002659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0469">
        <w:rPr>
          <w:rFonts w:ascii="Times New Roman" w:hAnsi="Times New Roman" w:cs="Times New Roman"/>
          <w:sz w:val="28"/>
          <w:szCs w:val="28"/>
        </w:rPr>
        <w:t>Руководитель предприятия   ___________________________________</w:t>
      </w:r>
      <w:r w:rsidR="007A0469">
        <w:rPr>
          <w:rFonts w:ascii="Times New Roman" w:hAnsi="Times New Roman" w:cs="Times New Roman"/>
          <w:sz w:val="28"/>
          <w:szCs w:val="28"/>
        </w:rPr>
        <w:t>___</w:t>
      </w:r>
      <w:bookmarkStart w:id="1" w:name="_GoBack"/>
      <w:bookmarkEnd w:id="1"/>
    </w:p>
    <w:sectPr w:rsidR="003E3BFC" w:rsidRPr="00265917" w:rsidSect="00D32C9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0FB"/>
    <w:multiLevelType w:val="hybridMultilevel"/>
    <w:tmpl w:val="8F321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12C"/>
    <w:multiLevelType w:val="hybridMultilevel"/>
    <w:tmpl w:val="7674A3EA"/>
    <w:lvl w:ilvl="0" w:tplc="87AAF20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5059E"/>
    <w:multiLevelType w:val="hybridMultilevel"/>
    <w:tmpl w:val="7A327476"/>
    <w:lvl w:ilvl="0" w:tplc="5E5C58E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6CE"/>
    <w:rsid w:val="000735C2"/>
    <w:rsid w:val="00265917"/>
    <w:rsid w:val="002C6230"/>
    <w:rsid w:val="00322489"/>
    <w:rsid w:val="003406CE"/>
    <w:rsid w:val="003E3BFC"/>
    <w:rsid w:val="004A7656"/>
    <w:rsid w:val="00630AE3"/>
    <w:rsid w:val="00641F80"/>
    <w:rsid w:val="0065225E"/>
    <w:rsid w:val="00745F89"/>
    <w:rsid w:val="007A0469"/>
    <w:rsid w:val="008C1442"/>
    <w:rsid w:val="009604BB"/>
    <w:rsid w:val="009D000D"/>
    <w:rsid w:val="009F3FA6"/>
    <w:rsid w:val="00AA1077"/>
    <w:rsid w:val="00AE7D3F"/>
    <w:rsid w:val="00BB1909"/>
    <w:rsid w:val="00BF06F8"/>
    <w:rsid w:val="00C20C72"/>
    <w:rsid w:val="00CF1D87"/>
    <w:rsid w:val="00D32C95"/>
    <w:rsid w:val="00DD6FB8"/>
    <w:rsid w:val="00E67592"/>
    <w:rsid w:val="00E967FB"/>
    <w:rsid w:val="00F109BB"/>
    <w:rsid w:val="00F266F9"/>
    <w:rsid w:val="00F3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5A2E-A019-46B9-A094-504D36B5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3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73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735C2"/>
    <w:rPr>
      <w:rFonts w:ascii="Courier New" w:eastAsia="Calibri" w:hAnsi="Courier New" w:cs="Courier New"/>
      <w:sz w:val="24"/>
      <w:szCs w:val="24"/>
      <w:lang w:eastAsia="ar-SA"/>
    </w:rPr>
  </w:style>
  <w:style w:type="character" w:styleId="a4">
    <w:name w:val="Hyperlink"/>
    <w:basedOn w:val="a0"/>
    <w:semiHidden/>
    <w:unhideWhenUsed/>
    <w:rsid w:val="00641F80"/>
    <w:rPr>
      <w:color w:val="0000FF"/>
      <w:u w:val="single"/>
    </w:rPr>
  </w:style>
  <w:style w:type="character" w:styleId="a5">
    <w:name w:val="Strong"/>
    <w:basedOn w:val="a0"/>
    <w:qFormat/>
    <w:rsid w:val="00641F80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9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5"/>
    <w:rsid w:val="003E3BFC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3BFC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3E3BFC"/>
    <w:pPr>
      <w:widowControl w:val="0"/>
      <w:shd w:val="clear" w:color="auto" w:fill="FFFFFF"/>
      <w:spacing w:after="0" w:line="686" w:lineRule="exact"/>
      <w:ind w:hanging="360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3E3BFC"/>
    <w:pPr>
      <w:widowControl w:val="0"/>
      <w:shd w:val="clear" w:color="auto" w:fill="FFFFFF"/>
      <w:spacing w:after="0" w:line="274" w:lineRule="exact"/>
      <w:jc w:val="righ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us\Desktop\&#1055;&#1086;&#1089;&#1090;&#1072;&#1085;&#1086;&#1074;&#1083;&#1077;&#1085;&#1080;&#1077;%20&#8470;81&#1072;%20&#1086;&#1090;%2025.11.2013%20&#1054;&#1073;%20&#1091;&#1090;&#1074;&#1077;&#1088;&#1078;&#1076;&#1077;&#1085;&#1080;&#1103;%20&#1087;&#1086;&#1083;&#1086;&#1078;&#1077;&#1085;&#1080;&#1103;%20&#1075;&#1088;&#1072;&#1092;&#1080;&#1082;&#1072;%20&#1072;&#1074;&#1072;&#1088;&#1080;&#1081;&#1085;&#1086;&#1075;&#1086;%20&#1086;&#1090;&#1082;&#1083;&#1102;&#1095;&#1077;&#1085;&#1080;&#1103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Власова</cp:lastModifiedBy>
  <cp:revision>8</cp:revision>
  <cp:lastPrinted>2017-10-26T13:38:00Z</cp:lastPrinted>
  <dcterms:created xsi:type="dcterms:W3CDTF">2016-10-29T17:45:00Z</dcterms:created>
  <dcterms:modified xsi:type="dcterms:W3CDTF">2017-11-02T12:33:00Z</dcterms:modified>
</cp:coreProperties>
</file>