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B" w:rsidRDefault="007D0B4B" w:rsidP="007A54E4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87B"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27327905" wp14:editId="5659764D">
            <wp:extent cx="441960" cy="510540"/>
            <wp:effectExtent l="0" t="0" r="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E4" w:rsidRPr="007D0B4B" w:rsidRDefault="007A54E4" w:rsidP="007A54E4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A54E4" w:rsidRPr="007D0B4B" w:rsidRDefault="007A54E4" w:rsidP="007A54E4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A54E4" w:rsidRPr="007D0B4B" w:rsidRDefault="007A54E4" w:rsidP="007A54E4">
      <w:pPr>
        <w:keepNext/>
        <w:tabs>
          <w:tab w:val="left" w:pos="2184"/>
        </w:tabs>
        <w:spacing w:after="0" w:line="300" w:lineRule="exact"/>
        <w:jc w:val="center"/>
        <w:outlineLvl w:val="8"/>
        <w:rPr>
          <w:rFonts w:ascii="Times New Roman" w:hAnsi="Times New Roman"/>
          <w:b/>
          <w:sz w:val="28"/>
          <w:szCs w:val="28"/>
          <w:lang w:eastAsia="ru-RU"/>
        </w:rPr>
      </w:pPr>
    </w:p>
    <w:p w:rsidR="007A54E4" w:rsidRPr="007D0B4B" w:rsidRDefault="007A54E4" w:rsidP="007A54E4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  <w:r w:rsidRPr="007D0B4B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A54E4" w:rsidRPr="007D0B4B" w:rsidRDefault="007A54E4" w:rsidP="007A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A54E4" w:rsidRPr="007D0B4B" w:rsidRDefault="007A54E4" w:rsidP="007A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A54E4" w:rsidRPr="007D0B4B" w:rsidRDefault="007A54E4" w:rsidP="007A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475405">
        <w:rPr>
          <w:rFonts w:ascii="Times New Roman" w:eastAsia="Times New Roman" w:hAnsi="Times New Roman" w:cs="Arial"/>
          <w:sz w:val="28"/>
          <w:szCs w:val="28"/>
          <w:lang w:eastAsia="ru-RU"/>
        </w:rPr>
        <w:t>08.06.2021</w:t>
      </w:r>
      <w:r w:rsidRPr="007D0B4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7D0B4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7D0B4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7D0B4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7D0B4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7D0B4B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</w:t>
      </w:r>
      <w:r w:rsidR="004754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</w:t>
      </w:r>
      <w:r w:rsidRPr="007D0B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№ </w:t>
      </w:r>
      <w:r w:rsidR="00475405">
        <w:rPr>
          <w:rFonts w:ascii="Times New Roman" w:eastAsia="Times New Roman" w:hAnsi="Times New Roman" w:cs="Arial"/>
          <w:sz w:val="28"/>
          <w:szCs w:val="28"/>
          <w:lang w:eastAsia="ru-RU"/>
        </w:rPr>
        <w:t>157</w:t>
      </w:r>
    </w:p>
    <w:p w:rsidR="007A54E4" w:rsidRPr="007D0B4B" w:rsidRDefault="007A54E4" w:rsidP="007A5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 w:cs="Arial"/>
          <w:sz w:val="28"/>
          <w:szCs w:val="28"/>
          <w:lang w:eastAsia="ru-RU"/>
        </w:rPr>
        <w:t>станица Нововеличковская</w:t>
      </w:r>
    </w:p>
    <w:p w:rsidR="007A54E4" w:rsidRPr="003513B5" w:rsidRDefault="007A54E4" w:rsidP="007A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786A" w:rsidRPr="003513B5" w:rsidRDefault="001B786A" w:rsidP="007A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513B5" w:rsidRPr="003513B5" w:rsidRDefault="003513B5" w:rsidP="007A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A54E4" w:rsidRPr="007D0B4B" w:rsidRDefault="007A54E4" w:rsidP="007A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о комиссии по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соблюдению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требований </w:t>
      </w:r>
    </w:p>
    <w:p w:rsidR="007A54E4" w:rsidRPr="007D0B4B" w:rsidRDefault="007A54E4" w:rsidP="007A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служебному поведению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служащих администрации Нововеличковского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и урегулированию</w:t>
      </w:r>
    </w:p>
    <w:p w:rsidR="007A54E4" w:rsidRPr="007D0B4B" w:rsidRDefault="007A54E4" w:rsidP="007A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конфликта интересов </w:t>
      </w:r>
    </w:p>
    <w:p w:rsidR="007A54E4" w:rsidRPr="003513B5" w:rsidRDefault="007A54E4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86A" w:rsidRPr="003513B5" w:rsidRDefault="001B786A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3B5" w:rsidRPr="003513B5" w:rsidRDefault="003513B5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7A54E4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Уставом Нововеличковского сельского поселения Динского района,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</w:t>
      </w:r>
      <w:r w:rsidRPr="007D0B4B">
        <w:rPr>
          <w:rFonts w:ascii="Times New Roman" w:eastAsia="Times New Roman" w:hAnsi="Times New Roman"/>
          <w:bCs/>
          <w:sz w:val="28"/>
          <w:szCs w:val="28"/>
          <w:lang w:eastAsia="ru-RU"/>
        </w:rPr>
        <w:t>о комиссии по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соблюдению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требований к служебному поведению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Cs/>
          <w:sz w:val="28"/>
          <w:szCs w:val="28"/>
          <w:lang w:eastAsia="ru-RU"/>
        </w:rPr>
        <w:t>служащих администрации Нововеличковского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урегулированию конфликта интересов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Создать комиссию по соблюдению требований к служебному поведению </w:t>
      </w:r>
      <w:r w:rsidRPr="007D0B4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Cs/>
          <w:sz w:val="28"/>
          <w:szCs w:val="28"/>
          <w:lang w:eastAsia="ru-RU"/>
        </w:rPr>
        <w:t>служащих администрации Нововеличковского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и урегулированию конфликта интересов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:rsidR="007A54E4" w:rsidRPr="007D0B4B" w:rsidRDefault="007A54E4" w:rsidP="007A54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B4B">
        <w:rPr>
          <w:rFonts w:ascii="Times New Roman" w:hAnsi="Times New Roman"/>
          <w:sz w:val="28"/>
          <w:szCs w:val="28"/>
        </w:rPr>
        <w:t>3. Отделу по общим и правовым вопросам администрации Нововеличковского сельского поселения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(Калитка) </w:t>
      </w:r>
      <w:r w:rsidRPr="007D0B4B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Pr="007D0B4B">
        <w:rPr>
          <w:rFonts w:ascii="Times New Roman" w:hAnsi="Times New Roman"/>
          <w:bCs/>
          <w:sz w:val="28"/>
          <w:szCs w:val="28"/>
        </w:rPr>
        <w:t xml:space="preserve">Нововеличковского сельского поселения Динского района </w:t>
      </w:r>
      <w:r w:rsidRPr="007D0B4B">
        <w:rPr>
          <w:rFonts w:ascii="Times New Roman" w:hAnsi="Times New Roman"/>
          <w:sz w:val="28"/>
          <w:szCs w:val="28"/>
        </w:rPr>
        <w:t>в сети «Интернет».</w:t>
      </w:r>
    </w:p>
    <w:p w:rsidR="003513B5" w:rsidRDefault="003513B5" w:rsidP="007A54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13B5" w:rsidRDefault="003513B5" w:rsidP="007A54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13B5" w:rsidRDefault="003513B5" w:rsidP="003513B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54E4" w:rsidRPr="007D0B4B" w:rsidRDefault="007A54E4" w:rsidP="007A54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B4B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r w:rsidRPr="007D0B4B">
        <w:rPr>
          <w:rFonts w:ascii="Times New Roman" w:hAnsi="Times New Roman"/>
          <w:bCs/>
          <w:sz w:val="28"/>
          <w:szCs w:val="28"/>
        </w:rPr>
        <w:t xml:space="preserve">Нововеличковского сельского поселения Динского района </w:t>
      </w:r>
      <w:r w:rsidRPr="007D0B4B">
        <w:rPr>
          <w:rFonts w:ascii="Times New Roman" w:hAnsi="Times New Roman"/>
          <w:sz w:val="28"/>
          <w:szCs w:val="28"/>
        </w:rPr>
        <w:t>Л.В. Кравченко.</w:t>
      </w:r>
    </w:p>
    <w:p w:rsidR="007A54E4" w:rsidRPr="007D0B4B" w:rsidRDefault="007A54E4" w:rsidP="007A54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B4B"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7A54E4" w:rsidRPr="007D0B4B" w:rsidRDefault="007A54E4" w:rsidP="007A54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54E4" w:rsidRPr="007D0B4B" w:rsidRDefault="007A54E4" w:rsidP="007A54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54E4" w:rsidRPr="007D0B4B" w:rsidRDefault="007A54E4" w:rsidP="007A54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54E4" w:rsidRPr="007D0B4B" w:rsidRDefault="007A54E4" w:rsidP="007A54E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D0B4B">
        <w:rPr>
          <w:rFonts w:ascii="Times New Roman" w:hAnsi="Times New Roman"/>
          <w:sz w:val="28"/>
          <w:szCs w:val="28"/>
        </w:rPr>
        <w:t>Глава Нововеличковского</w:t>
      </w:r>
    </w:p>
    <w:p w:rsidR="007A54E4" w:rsidRPr="007D0B4B" w:rsidRDefault="007A54E4" w:rsidP="007A54E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D0B4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A54E4" w:rsidRPr="007D0B4B" w:rsidRDefault="007A54E4" w:rsidP="007A54E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D0B4B">
        <w:rPr>
          <w:rFonts w:ascii="Times New Roman" w:hAnsi="Times New Roman"/>
          <w:sz w:val="28"/>
          <w:szCs w:val="28"/>
        </w:rPr>
        <w:t>Динского района                                                                                        Г.М.Кова</w:t>
      </w: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6A" w:rsidRDefault="001B786A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7A54E4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поселения Динского района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75405">
        <w:rPr>
          <w:rFonts w:ascii="Times New Roman" w:eastAsia="Times New Roman" w:hAnsi="Times New Roman"/>
          <w:sz w:val="28"/>
          <w:szCs w:val="28"/>
          <w:lang w:eastAsia="ru-RU"/>
        </w:rPr>
        <w:t>08.06.2021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475405">
        <w:rPr>
          <w:rFonts w:ascii="Times New Roman" w:eastAsia="Times New Roman" w:hAnsi="Times New Roman"/>
          <w:sz w:val="28"/>
          <w:szCs w:val="28"/>
          <w:lang w:eastAsia="ru-RU"/>
        </w:rPr>
        <w:t>157</w:t>
      </w:r>
    </w:p>
    <w:p w:rsidR="007A54E4" w:rsidRPr="007D0B4B" w:rsidRDefault="007A54E4" w:rsidP="007A54E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A54E4" w:rsidRPr="007D0B4B" w:rsidRDefault="007A54E4" w:rsidP="007A54E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7A54E4" w:rsidRPr="007D0B4B" w:rsidRDefault="007A54E4" w:rsidP="007A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комиссии по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соблюдению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требований </w:t>
      </w:r>
    </w:p>
    <w:p w:rsidR="007A54E4" w:rsidRPr="007D0B4B" w:rsidRDefault="007A54E4" w:rsidP="007A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служебному поведению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служащих администрации Нововеличковского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и урегулированию</w:t>
      </w:r>
    </w:p>
    <w:p w:rsidR="007A54E4" w:rsidRPr="007D0B4B" w:rsidRDefault="007A54E4" w:rsidP="007A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конфликта интересов 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7A54E4" w:rsidP="007A54E4">
      <w:pPr>
        <w:numPr>
          <w:ilvl w:val="0"/>
          <w:numId w:val="1"/>
        </w:numPr>
        <w:shd w:val="clear" w:color="auto" w:fill="FFFFFF" w:themeFill="background1"/>
        <w:spacing w:after="240" w:line="360" w:lineRule="atLeast"/>
        <w:ind w:left="0"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Нововеличковского сельского поселения и урегулированию конфликта интересов (далее — комиссия), образуемой в администрации Нововеличковского сельского поселения Динского района (далее —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Нововеличковского сельского поселения Динского района.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1.3. Основными задачами комиссии является: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а) обеспечение соблюдения муниципальными служащими администрации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осуществление в администрации мер по предупреждению коррупции.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7A54E4" w:rsidP="007A54E4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комиссии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2.1. Комиссия образуется нормативным правовым актом администрации.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Указанным актом утверждается состав комиссии и порядок ее работы.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2.2. В состав комиссии входят: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заместитель главы администрации </w:t>
      </w:r>
      <w:r w:rsidR="0013199C" w:rsidRPr="007D0B4B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  <w:r w:rsidR="002A1E95"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(председатель комиссии);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б)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</w:t>
      </w:r>
      <w:r w:rsidR="002A6D74" w:rsidRPr="007D0B4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ответственное за работу по профилактике коррупционных и иных правонарушений (секретарь комиссии);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2A1E95" w:rsidRPr="007D0B4B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служащие из подразделения по вопросам </w:t>
      </w:r>
      <w:r w:rsidR="002A1E95" w:rsidRPr="007D0B4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и кадров, юридического (правового) подразделения, других подразделений </w:t>
      </w:r>
      <w:r w:rsidR="00C70BA4" w:rsidRPr="007D0B4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определяемые его руководителем (члены комиссии);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955566" w:rsidRPr="007D0B4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службой.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7D0B4B">
        <w:rPr>
          <w:rFonts w:ascii="Times New Roman" w:hAnsi="Times New Roman"/>
          <w:sz w:val="28"/>
          <w:szCs w:val="28"/>
        </w:rPr>
        <w:t xml:space="preserve"> </w:t>
      </w:r>
      <w:r w:rsidR="00855428" w:rsidRPr="007D0B4B">
        <w:rPr>
          <w:rFonts w:ascii="Times New Roman" w:hAnsi="Times New Roman"/>
          <w:sz w:val="28"/>
          <w:szCs w:val="28"/>
          <w:shd w:val="clear" w:color="auto" w:fill="FFFFFF"/>
        </w:rPr>
        <w:t>Руководитель муниципального органа может принять решение о включении в состав комиссии:</w:t>
      </w:r>
    </w:p>
    <w:p w:rsidR="007A54E4" w:rsidRPr="007D0B4B" w:rsidRDefault="00306F96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54E4"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представителя общественной организации ветеранов, созданной в </w:t>
      </w:r>
      <w:r w:rsidR="00EE70CB"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r w:rsidR="007A54E4" w:rsidRPr="007D0B4B">
        <w:rPr>
          <w:rFonts w:ascii="Times New Roman" w:eastAsia="Times New Roman" w:hAnsi="Times New Roman"/>
          <w:sz w:val="28"/>
          <w:szCs w:val="28"/>
          <w:lang w:eastAsia="ru-RU"/>
        </w:rPr>
        <w:t>органе;</w:t>
      </w:r>
    </w:p>
    <w:p w:rsidR="007A54E4" w:rsidRPr="007D0B4B" w:rsidRDefault="00306F96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</w:t>
      </w:r>
      <w:r w:rsidR="007A54E4"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представителя профсоюзной организации, действующей в установленном порядке в </w:t>
      </w:r>
      <w:r w:rsidR="00EE70CB" w:rsidRPr="007D0B4B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="007A54E4"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органе.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2.4. Лица, указанные в подпункте «г» пункта 2.2 и пункте 2.3 включаются в состав комиссии в установленном порядке по согласованию, на основании запроса главы администрации.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Согласование осуществляется в 10-дневный срок со дня получения запроса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2.7. В заседаниях комиссии с правом совещательного голоса участвуют: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2.9. При возникновении прямой или косвенной личной заинтересованности члена комиссии, которая может привести к конфликту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7A54E4" w:rsidP="007A54E4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0"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работы комиссии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3.1. Основаниями для проведения заседания комиссии являются: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представление главой администрации материалов проверки, свидетельствующих: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—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A54E4" w:rsidRPr="007D0B4B" w:rsidRDefault="007A54E4" w:rsidP="007A54E4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поступившее в администрацию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— заявление муниципального служащего о невозможности выполнить требования </w:t>
      </w:r>
      <w:hyperlink r:id="rId10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Федерального закона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частью 1 статьи 3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д) поступившее в соответствии с </w:t>
      </w:r>
      <w:hyperlink r:id="rId12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частью 4 статьи 12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r w:rsidR="001E77CA"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25 декабря 2008 г. N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273-ФЗ «О противодействии коррупции» и </w:t>
      </w:r>
      <w:hyperlink r:id="rId13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статьей 64.1</w:t>
        </w:r>
      </w:hyperlink>
      <w:r w:rsidR="001E77CA"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</w:t>
      </w:r>
      <w:r w:rsidR="001E77CA" w:rsidRPr="007D0B4B">
        <w:rPr>
          <w:rFonts w:ascii="Times New Roman" w:eastAsia="Times New Roman" w:hAnsi="Times New Roman"/>
          <w:sz w:val="28"/>
          <w:szCs w:val="28"/>
          <w:lang w:eastAsia="ru-RU"/>
        </w:rPr>
        <w:t>альной службы и кадровой работы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</w:t>
      </w:r>
      <w:r w:rsidR="001E77CA"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у обращения с учетом требований </w:t>
      </w:r>
      <w:hyperlink r:id="rId14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статьи 12</w:t>
        </w:r>
      </w:hyperlink>
      <w:r w:rsidR="001E77CA"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Фе</w:t>
      </w:r>
      <w:r w:rsidR="001E77CA" w:rsidRPr="007D0B4B">
        <w:rPr>
          <w:rFonts w:ascii="Times New Roman" w:eastAsia="Times New Roman" w:hAnsi="Times New Roman"/>
          <w:sz w:val="28"/>
          <w:szCs w:val="28"/>
          <w:lang w:eastAsia="ru-RU"/>
        </w:rPr>
        <w:t>дерального закона от 25.12.2008 № 273-ФЗ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противодействии коррупции».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3.4. Обращение, указанное в </w:t>
      </w:r>
      <w:hyperlink r:id="rId15" w:anchor="sub_101622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3.5. Уведомление, указанное в </w:t>
      </w:r>
      <w:hyperlink r:id="rId16" w:anchor="sub_10165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подпункте «д»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7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статьи 12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25.12.2008 № 273-ФЗ «О противодействии коррупции».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3.6. Уведомление, указанное в </w:t>
      </w:r>
      <w:hyperlink r:id="rId18" w:anchor="sub_101625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абзаце четвертом подпункта «б» пункта 3.1.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 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3.7. При подготовке мотивированного заключения по результатам рассмотрения обращения, указанного в </w:t>
      </w:r>
      <w:hyperlink r:id="rId19" w:anchor="sub_101622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 настоящего Положения, или уведомлений, указанных в </w:t>
      </w:r>
      <w:hyperlink r:id="rId20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абзаце четвертом подпункта «б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» и </w:t>
      </w:r>
      <w:hyperlink r:id="rId21" w:anchor="sub_10165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подпункте «д»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3.8. Мотивированные заключения, предусмотренные пунктами 3.3, 3.5, 3.6 настоящего Положения, должны содержать: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2" w:anchor="sub_181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пунктами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3.10 и 3.11 настоящего Положения;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3.10. Заседание комиссии по рассмотрению заявления, указанного в </w:t>
      </w:r>
      <w:hyperlink r:id="rId23" w:anchor="sub_101623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абзаце третьем подпункта «б»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3.11. Уведомление, указанное в </w:t>
      </w:r>
      <w:hyperlink r:id="rId24" w:anchor="sub_10165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подпункте «д»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 настоящего Положения, как правило, рассматривается на очередном (плановом) заседании комиссии.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5" w:anchor="sub_10162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подпунктом «б»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 настоящего Положения.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3.13. Заседания комиссии могут проводиться в отсутствие муниципального служащего или гражданина в случае: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26" w:anchor="sub_10162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подпунктом «б»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материалы по существу вынесенных на данное заседание вопросов,  а также дополнительные материалы.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входили в его должностные (служебные) обязанности, и мотивировать свой отказ.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3.19.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3.19.1. По итогам рассмотрения вопроса, указанного в </w:t>
      </w:r>
      <w:hyperlink r:id="rId27" w:anchor="sub_10164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подпункте »г»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3.1. настоящего Положения, комиссия принимает одно из следующих решений: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 </w:t>
      </w:r>
      <w:hyperlink r:id="rId28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частью 1 статьи 3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03.12.2012 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 </w:t>
      </w:r>
      <w:hyperlink r:id="rId29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частью 1 статьи 3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03.12.2012 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3.19.2. По итогам рассмотрения вопроса, указанного в </w:t>
      </w:r>
      <w:hyperlink r:id="rId30" w:anchor="sub_101624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абзаце четвертом подпункта «б»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3.1. настоящего Положения, комиссия принимает одно из следующих решений: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31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Федерального закона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32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Федерального закона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3.19.3. По итогам рассмотрения вопроса, указанного в </w:t>
      </w:r>
      <w:hyperlink r:id="rId33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абзаце пятом подпункта «б»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3.1. настоящего Положения, комиссия принимает одно из следующих решений: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A54E4" w:rsidRPr="007D0B4B" w:rsidRDefault="00FA1D57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3.20.</w:t>
      </w:r>
      <w:r w:rsidR="007A54E4"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рассмотрения вопросов, указанных в </w:t>
      </w:r>
      <w:hyperlink r:id="rId34" w:anchor="sub_10161" w:history="1">
        <w:r w:rsidR="007A54E4"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подпунктах «а</w:t>
        </w:r>
      </w:hyperlink>
      <w:r w:rsidR="007A54E4" w:rsidRPr="007D0B4B">
        <w:rPr>
          <w:rFonts w:ascii="Times New Roman" w:eastAsia="Times New Roman" w:hAnsi="Times New Roman"/>
          <w:sz w:val="28"/>
          <w:szCs w:val="28"/>
          <w:lang w:eastAsia="ru-RU"/>
        </w:rPr>
        <w:t>», </w:t>
      </w:r>
      <w:hyperlink r:id="rId35" w:anchor="sub_10162" w:history="1">
        <w:r w:rsidR="007A54E4"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«б</w:t>
        </w:r>
      </w:hyperlink>
      <w:r w:rsidR="007A54E4" w:rsidRPr="007D0B4B">
        <w:rPr>
          <w:rFonts w:ascii="Times New Roman" w:eastAsia="Times New Roman" w:hAnsi="Times New Roman"/>
          <w:sz w:val="28"/>
          <w:szCs w:val="28"/>
          <w:lang w:eastAsia="ru-RU"/>
        </w:rPr>
        <w:t>», </w:t>
      </w:r>
      <w:hyperlink r:id="rId36" w:anchor="sub_10164" w:history="1">
        <w:r w:rsidR="007A54E4"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«г»</w:t>
        </w:r>
      </w:hyperlink>
      <w:r w:rsidR="007A54E4" w:rsidRPr="007D0B4B">
        <w:rPr>
          <w:rFonts w:ascii="Times New Roman" w:eastAsia="Times New Roman" w:hAnsi="Times New Roman"/>
          <w:sz w:val="28"/>
          <w:szCs w:val="28"/>
          <w:lang w:eastAsia="ru-RU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37" w:anchor="sub_1022" w:history="1">
        <w:r w:rsidR="007A54E4"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пунктами 3.16 – </w:t>
        </w:r>
      </w:hyperlink>
      <w:r w:rsidR="007A54E4" w:rsidRPr="007D0B4B">
        <w:rPr>
          <w:rFonts w:ascii="Times New Roman" w:eastAsia="Times New Roman" w:hAnsi="Times New Roman"/>
          <w:sz w:val="28"/>
          <w:szCs w:val="28"/>
          <w:lang w:eastAsia="ru-RU"/>
        </w:rPr>
        <w:t>3.19, 3.19.1 – 3.19.3 и 3.20.1 настоящего Положения. Основания и мотивы принятия такого решения должны быть отражены в протоколе заседания комиссии.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3.20.1. По итогам рассмотрения вопроса, указанного в </w:t>
      </w:r>
      <w:hyperlink r:id="rId38" w:anchor="sub_10165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подпункте «д»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9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статьи 12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3.22.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3.25. В протоколе заседания комиссии указываются: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ж) другие сведения;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з) результаты голосования;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и) решение и обоснование его принятия.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3.28.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40" w:anchor="sub_101622" w:history="1">
        <w:r w:rsidRPr="007D0B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A54E4" w:rsidRPr="007D0B4B" w:rsidRDefault="007A54E4" w:rsidP="007A54E4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7A54E4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7A54E4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7A54E4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общим</w:t>
      </w:r>
    </w:p>
    <w:p w:rsidR="007A54E4" w:rsidRPr="007D0B4B" w:rsidRDefault="007A54E4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и правовым вопросам                                                                    О.Ю.Калитка</w:t>
      </w:r>
    </w:p>
    <w:p w:rsidR="007A54E4" w:rsidRPr="007D0B4B" w:rsidRDefault="007A54E4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7A54E4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D57" w:rsidRPr="007D0B4B" w:rsidRDefault="00FA1D57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D57" w:rsidRDefault="00FA1D57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DE3" w:rsidRDefault="00377DE3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DE3" w:rsidRDefault="00377DE3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DE3" w:rsidRDefault="00377DE3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DE3" w:rsidRDefault="00377DE3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DE3" w:rsidRDefault="00377DE3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DE3" w:rsidRDefault="00377DE3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475405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поселения Динского района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75405">
        <w:rPr>
          <w:rFonts w:ascii="Times New Roman" w:eastAsia="Times New Roman" w:hAnsi="Times New Roman"/>
          <w:sz w:val="28"/>
          <w:szCs w:val="28"/>
          <w:lang w:eastAsia="ru-RU"/>
        </w:rPr>
        <w:t>08.06.2021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475405"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bookmarkStart w:id="0" w:name="_GoBack"/>
      <w:bookmarkEnd w:id="0"/>
    </w:p>
    <w:p w:rsidR="007A54E4" w:rsidRPr="007D0B4B" w:rsidRDefault="007A54E4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Default="007A54E4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06F" w:rsidRPr="007D0B4B" w:rsidRDefault="0010506F" w:rsidP="007A5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E4" w:rsidRPr="007D0B4B" w:rsidRDefault="007A54E4" w:rsidP="007A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комиссии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соблюдению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требований </w:t>
      </w:r>
    </w:p>
    <w:p w:rsidR="007A54E4" w:rsidRPr="007D0B4B" w:rsidRDefault="007A54E4" w:rsidP="007A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служебному поведению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служащих администрации Нововеличковского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и урегулированию</w:t>
      </w:r>
    </w:p>
    <w:p w:rsidR="007A54E4" w:rsidRPr="007D0B4B" w:rsidRDefault="007A54E4" w:rsidP="007A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конфликта интересов </w:t>
      </w:r>
    </w:p>
    <w:p w:rsidR="007A54E4" w:rsidRPr="007D0B4B" w:rsidRDefault="007A54E4" w:rsidP="007A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54E4" w:rsidRPr="007D0B4B" w:rsidRDefault="007A54E4" w:rsidP="007A54E4">
      <w:pPr>
        <w:shd w:val="clear" w:color="auto" w:fill="FFFFFF"/>
        <w:spacing w:after="0" w:line="240" w:lineRule="auto"/>
        <w:ind w:left="4253" w:hanging="4253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Кравченко 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Лиля Викторовна - заместитель главы администрации </w:t>
      </w: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r w:rsidRPr="007D0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сельского п</w:t>
      </w:r>
      <w:r w:rsidR="008C3F1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оселения, председатель комиссии.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Калитка </w:t>
      </w:r>
    </w:p>
    <w:p w:rsidR="007A54E4" w:rsidRDefault="007A54E4" w:rsidP="007A54E4">
      <w:pPr>
        <w:shd w:val="clear" w:color="auto" w:fill="FFFFFF"/>
        <w:spacing w:after="0" w:line="240" w:lineRule="auto"/>
        <w:ind w:left="2410" w:hanging="241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Ольга Юрьевна - начальник отдела по общим и правовым вопросам администрации Нововеличковского сельского поселения, секретарь комиссии.</w:t>
      </w:r>
    </w:p>
    <w:p w:rsidR="00D34E1F" w:rsidRPr="007D0B4B" w:rsidRDefault="00D34E1F" w:rsidP="007A54E4">
      <w:pPr>
        <w:shd w:val="clear" w:color="auto" w:fill="FFFFFF"/>
        <w:spacing w:after="0" w:line="240" w:lineRule="auto"/>
        <w:ind w:left="2410" w:hanging="241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7A54E4" w:rsidRPr="007D0B4B" w:rsidRDefault="007A54E4" w:rsidP="007A54E4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Член комиссии: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Токаренко 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3119" w:hanging="311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Валерий Владимирович - начальник отдела ЖКХ, малого и среднего бизнеса администрации Нововеличковского сельского поселения</w:t>
      </w:r>
      <w:r w:rsidR="008C3F1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7D0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7A54E4" w:rsidRPr="007D0B4B" w:rsidRDefault="007A54E4" w:rsidP="007A54E4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Шевцова</w:t>
      </w:r>
    </w:p>
    <w:p w:rsidR="007A54E4" w:rsidRPr="007D0B4B" w:rsidRDefault="007D0B4B" w:rsidP="007A54E4">
      <w:pPr>
        <w:shd w:val="clear" w:color="auto" w:fill="FFFFFF"/>
        <w:spacing w:after="0" w:line="240" w:lineRule="auto"/>
        <w:ind w:left="2410" w:hanging="241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Елена Сергеевна</w:t>
      </w:r>
      <w:r w:rsidR="007A54E4" w:rsidRPr="007D0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- специалист по общим и правовым вопросам администрации Нововеличковского сельского поселения </w:t>
      </w:r>
    </w:p>
    <w:p w:rsidR="007A54E4" w:rsidRPr="00D66EBA" w:rsidRDefault="007A54E4" w:rsidP="00D66EBA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66EB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Барилова </w:t>
      </w:r>
    </w:p>
    <w:p w:rsidR="007A54E4" w:rsidRPr="007D0B4B" w:rsidRDefault="007A54E4" w:rsidP="00D66EBA">
      <w:pPr>
        <w:spacing w:after="0" w:line="240" w:lineRule="auto"/>
        <w:ind w:left="2552" w:hanging="2552"/>
        <w:jc w:val="both"/>
        <w:rPr>
          <w:rFonts w:ascii="Times New Roman" w:eastAsia="Times New Roman" w:hAnsi="Times New Roman"/>
          <w:spacing w:val="-2"/>
          <w:sz w:val="28"/>
          <w:szCs w:val="28"/>
          <w:highlight w:val="yellow"/>
          <w:lang w:eastAsia="ru-RU"/>
        </w:rPr>
      </w:pPr>
      <w:r w:rsidRPr="00D66EB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Ольга Михайловна - руководитель МКУ «Центральная бухгалтерия» Нововеличковского сельского поселения</w:t>
      </w:r>
      <w:r w:rsidR="008C3F1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D66EB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7A54E4" w:rsidRPr="00D66EBA" w:rsidRDefault="00377DE3" w:rsidP="00D66EBA">
      <w:pPr>
        <w:spacing w:after="0" w:line="240" w:lineRule="auto"/>
        <w:ind w:left="2552" w:hanging="2552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Калинин</w:t>
      </w:r>
    </w:p>
    <w:p w:rsidR="007A54E4" w:rsidRDefault="00377DE3" w:rsidP="00D66EBA">
      <w:pPr>
        <w:spacing w:after="0" w:line="240" w:lineRule="auto"/>
        <w:ind w:left="2552" w:hanging="2552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Михаил Геннадьевич</w:t>
      </w:r>
      <w:r w:rsidR="007A54E4" w:rsidRPr="00D66EB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руководитель</w:t>
      </w:r>
      <w:r w:rsidR="007A54E4" w:rsidRPr="00D66EB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МКУ «Обеспечение деятельности администрации Нововеличковского сельского поселения»</w:t>
      </w:r>
      <w:r w:rsidR="008C3F1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855F0B" w:rsidRDefault="00855F0B" w:rsidP="007A54E4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Зубрицкий</w:t>
      </w:r>
    </w:p>
    <w:p w:rsidR="007A54E4" w:rsidRPr="009E790E" w:rsidRDefault="00855F0B" w:rsidP="009E790E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Юрий Михайлович – </w:t>
      </w:r>
      <w:r w:rsidR="009E790E" w:rsidRPr="009E790E">
        <w:rPr>
          <w:rFonts w:ascii="Times New Roman" w:eastAsiaTheme="minorHAnsi" w:hAnsi="Times New Roman"/>
          <w:sz w:val="28"/>
          <w:szCs w:val="28"/>
        </w:rPr>
        <w:t>председатель первичного территориального совета ветеранов ст. Нововеличковской</w:t>
      </w:r>
      <w:r w:rsidR="009E790E">
        <w:rPr>
          <w:rFonts w:ascii="Times New Roman" w:eastAsiaTheme="minorHAnsi" w:hAnsi="Times New Roman"/>
          <w:sz w:val="28"/>
          <w:szCs w:val="28"/>
        </w:rPr>
        <w:t>.</w:t>
      </w:r>
    </w:p>
    <w:p w:rsidR="007A54E4" w:rsidRPr="0010506F" w:rsidRDefault="007A54E4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4E4" w:rsidRPr="0010506F" w:rsidRDefault="007A54E4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EBA" w:rsidRPr="0010506F" w:rsidRDefault="00D66EBA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4E4" w:rsidRPr="007D0B4B" w:rsidRDefault="007A54E4" w:rsidP="007A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общим</w:t>
      </w:r>
    </w:p>
    <w:p w:rsidR="00BF27F2" w:rsidRPr="008C3F16" w:rsidRDefault="007A54E4" w:rsidP="008C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B4B">
        <w:rPr>
          <w:rFonts w:ascii="Times New Roman" w:eastAsia="Times New Roman" w:hAnsi="Times New Roman"/>
          <w:sz w:val="28"/>
          <w:szCs w:val="28"/>
          <w:lang w:eastAsia="ru-RU"/>
        </w:rPr>
        <w:t>и правовым вопросам                                                                    О.Ю.Калитка</w:t>
      </w:r>
    </w:p>
    <w:sectPr w:rsidR="00BF27F2" w:rsidRPr="008C3F1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F6" w:rsidRDefault="00A533F6" w:rsidP="00241026">
      <w:pPr>
        <w:spacing w:after="0" w:line="240" w:lineRule="auto"/>
      </w:pPr>
      <w:r>
        <w:separator/>
      </w:r>
    </w:p>
  </w:endnote>
  <w:endnote w:type="continuationSeparator" w:id="0">
    <w:p w:rsidR="00A533F6" w:rsidRDefault="00A533F6" w:rsidP="0024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26" w:rsidRDefault="002410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26" w:rsidRDefault="002410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26" w:rsidRDefault="002410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F6" w:rsidRDefault="00A533F6" w:rsidP="00241026">
      <w:pPr>
        <w:spacing w:after="0" w:line="240" w:lineRule="auto"/>
      </w:pPr>
      <w:r>
        <w:separator/>
      </w:r>
    </w:p>
  </w:footnote>
  <w:footnote w:type="continuationSeparator" w:id="0">
    <w:p w:rsidR="00A533F6" w:rsidRDefault="00A533F6" w:rsidP="0024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26" w:rsidRDefault="002410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910936"/>
      <w:docPartObj>
        <w:docPartGallery w:val="Page Numbers (Top of Page)"/>
        <w:docPartUnique/>
      </w:docPartObj>
    </w:sdtPr>
    <w:sdtEndPr/>
    <w:sdtContent>
      <w:p w:rsidR="00241026" w:rsidRDefault="002410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05">
          <w:rPr>
            <w:noProof/>
          </w:rPr>
          <w:t>17</w:t>
        </w:r>
        <w:r>
          <w:fldChar w:fldCharType="end"/>
        </w:r>
      </w:p>
    </w:sdtContent>
  </w:sdt>
  <w:p w:rsidR="00241026" w:rsidRDefault="002410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26" w:rsidRDefault="002410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690"/>
    <w:multiLevelType w:val="multilevel"/>
    <w:tmpl w:val="48E0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5472E"/>
    <w:multiLevelType w:val="multilevel"/>
    <w:tmpl w:val="0696F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57A6F"/>
    <w:multiLevelType w:val="multilevel"/>
    <w:tmpl w:val="97E22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E"/>
    <w:rsid w:val="000035F4"/>
    <w:rsid w:val="000B141F"/>
    <w:rsid w:val="0010506F"/>
    <w:rsid w:val="0013199C"/>
    <w:rsid w:val="001476D6"/>
    <w:rsid w:val="001B786A"/>
    <w:rsid w:val="001E77CA"/>
    <w:rsid w:val="00241026"/>
    <w:rsid w:val="002A1E95"/>
    <w:rsid w:val="002A6D74"/>
    <w:rsid w:val="00306F96"/>
    <w:rsid w:val="003513B5"/>
    <w:rsid w:val="00370BFB"/>
    <w:rsid w:val="00377DE3"/>
    <w:rsid w:val="00391DA1"/>
    <w:rsid w:val="00475405"/>
    <w:rsid w:val="004A6436"/>
    <w:rsid w:val="00585BC8"/>
    <w:rsid w:val="00787C06"/>
    <w:rsid w:val="007A54E4"/>
    <w:rsid w:val="007D0B4B"/>
    <w:rsid w:val="00855428"/>
    <w:rsid w:val="00855F0B"/>
    <w:rsid w:val="008C3F16"/>
    <w:rsid w:val="00955566"/>
    <w:rsid w:val="009E790E"/>
    <w:rsid w:val="00A533F6"/>
    <w:rsid w:val="00AD2815"/>
    <w:rsid w:val="00B07367"/>
    <w:rsid w:val="00B52DDA"/>
    <w:rsid w:val="00BA10D3"/>
    <w:rsid w:val="00BF27F2"/>
    <w:rsid w:val="00C45F5B"/>
    <w:rsid w:val="00C70BA4"/>
    <w:rsid w:val="00CD0828"/>
    <w:rsid w:val="00D34E1F"/>
    <w:rsid w:val="00D66EBA"/>
    <w:rsid w:val="00D8435F"/>
    <w:rsid w:val="00DD652B"/>
    <w:rsid w:val="00E9502E"/>
    <w:rsid w:val="00EE70CB"/>
    <w:rsid w:val="00F7665D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4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4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0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0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4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4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0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0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2025268.641/" TargetMode="External"/><Relationship Id="rId18" Type="http://schemas.openxmlformats.org/officeDocument/2006/relationships/hyperlink" Target="http://xn--e1afggght7c.xn--p1ai/?p=7626" TargetMode="External"/><Relationship Id="rId26" Type="http://schemas.openxmlformats.org/officeDocument/2006/relationships/hyperlink" Target="http://xn--e1afggght7c.xn--p1ai/?p=7626" TargetMode="External"/><Relationship Id="rId39" Type="http://schemas.openxmlformats.org/officeDocument/2006/relationships/hyperlink" Target="http://12064203.12/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e1afggght7c.xn--p1ai/?p=7626" TargetMode="External"/><Relationship Id="rId34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12064203.1204/" TargetMode="External"/><Relationship Id="rId17" Type="http://schemas.openxmlformats.org/officeDocument/2006/relationships/hyperlink" Target="http://12064203.12/" TargetMode="External"/><Relationship Id="rId25" Type="http://schemas.openxmlformats.org/officeDocument/2006/relationships/hyperlink" Target="http://xn--e1afggght7c.xn--p1ai/?p=7626" TargetMode="External"/><Relationship Id="rId33" Type="http://schemas.openxmlformats.org/officeDocument/2006/relationships/hyperlink" Target="http://71187568.101625/" TargetMode="External"/><Relationship Id="rId38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0" Type="http://schemas.openxmlformats.org/officeDocument/2006/relationships/hyperlink" Target="http://71187568.101625/" TargetMode="External"/><Relationship Id="rId29" Type="http://schemas.openxmlformats.org/officeDocument/2006/relationships/hyperlink" Target="http://70171682.301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line/ref=05F1F3CB7DCC9C64F8B331082877CBA48BE5A3D313472E584C06E26F3A32217F3323D97348CA0003bEK1G" TargetMode="External"/><Relationship Id="rId24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2" Type="http://schemas.openxmlformats.org/officeDocument/2006/relationships/hyperlink" Target="http://70272954.0/" TargetMode="External"/><Relationship Id="rId37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0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3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8" Type="http://schemas.openxmlformats.org/officeDocument/2006/relationships/hyperlink" Target="http://70171682.301/" TargetMode="External"/><Relationship Id="rId36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10" Type="http://schemas.openxmlformats.org/officeDocument/2006/relationships/hyperlink" Target="http://70272954.0/" TargetMode="External"/><Relationship Id="rId19" Type="http://schemas.openxmlformats.org/officeDocument/2006/relationships/hyperlink" Target="http://xn--e1afggght7c.xn--p1ai/?p=7626" TargetMode="External"/><Relationship Id="rId31" Type="http://schemas.openxmlformats.org/officeDocument/2006/relationships/hyperlink" Target="http://70272954.0/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12064203.12/" TargetMode="External"/><Relationship Id="rId22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7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0" Type="http://schemas.openxmlformats.org/officeDocument/2006/relationships/hyperlink" Target="http://xn--e1afggght7c.xn--p1ai/?p=7626" TargetMode="External"/><Relationship Id="rId35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3A8B-6910-4F0E-BD27-16477F6E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6023</Words>
  <Characters>34333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10</cp:revision>
  <cp:lastPrinted>2021-06-09T06:24:00Z</cp:lastPrinted>
  <dcterms:created xsi:type="dcterms:W3CDTF">2021-05-28T06:10:00Z</dcterms:created>
  <dcterms:modified xsi:type="dcterms:W3CDTF">2021-06-09T06:24:00Z</dcterms:modified>
</cp:coreProperties>
</file>