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B1" w:rsidRDefault="00B46FA9" w:rsidP="0014340A">
      <w:pPr>
        <w:pStyle w:val="a5"/>
        <w:ind w:right="-143"/>
        <w:rPr>
          <w:noProof/>
          <w:color w:val="FFFFFF"/>
          <w:lang w:val="ru-RU"/>
        </w:rPr>
      </w:pPr>
      <w:r>
        <w:rPr>
          <w:noProof/>
          <w:color w:val="FFFFFF"/>
          <w:lang w:val="ru-RU"/>
        </w:rPr>
        <w:t>ПРОЕКТП</w:t>
      </w:r>
    </w:p>
    <w:p w:rsidR="00B46FA9" w:rsidRDefault="00B46FA9" w:rsidP="00B46FA9">
      <w:pPr>
        <w:pStyle w:val="a5"/>
        <w:ind w:right="-143"/>
        <w:jc w:val="right"/>
        <w:rPr>
          <w:noProof/>
          <w:color w:val="FFFFFF"/>
          <w:lang w:val="ru-RU"/>
        </w:rPr>
      </w:pPr>
    </w:p>
    <w:p w:rsidR="00B46FA9" w:rsidRPr="00B46FA9" w:rsidRDefault="00D353FD" w:rsidP="002769D4">
      <w:pPr>
        <w:pStyle w:val="a5"/>
        <w:ind w:right="-143"/>
        <w:rPr>
          <w:noProof/>
          <w:color w:val="000000"/>
          <w:sz w:val="28"/>
          <w:szCs w:val="28"/>
          <w:lang w:val="ru-RU" w:eastAsia="ru-RU"/>
        </w:rPr>
      </w:pPr>
      <w:r>
        <w:rPr>
          <w:noProof/>
          <w:color w:val="FFFFFF"/>
          <w:lang w:val="ru-RU" w:eastAsia="ru-RU"/>
        </w:rPr>
        <w:drawing>
          <wp:inline distT="0" distB="0" distL="0" distR="0">
            <wp:extent cx="43815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A9" w:rsidRPr="00F50B22" w:rsidRDefault="00B46FA9" w:rsidP="006976B1">
      <w:pPr>
        <w:pStyle w:val="a5"/>
        <w:ind w:right="-143"/>
        <w:rPr>
          <w:b/>
          <w:sz w:val="16"/>
          <w:szCs w:val="16"/>
          <w:lang w:val="ru-RU"/>
        </w:rPr>
      </w:pPr>
    </w:p>
    <w:p w:rsidR="006976B1" w:rsidRPr="00DE1284" w:rsidRDefault="006976B1" w:rsidP="006976B1">
      <w:pPr>
        <w:pStyle w:val="a5"/>
        <w:ind w:right="-143"/>
        <w:rPr>
          <w:b/>
          <w:sz w:val="28"/>
          <w:szCs w:val="28"/>
          <w:lang w:val="ru-RU"/>
        </w:rPr>
      </w:pPr>
      <w:r w:rsidRPr="00514103">
        <w:rPr>
          <w:b/>
          <w:sz w:val="28"/>
          <w:szCs w:val="28"/>
          <w:lang w:val="ru-RU"/>
        </w:rPr>
        <w:t>Совет</w:t>
      </w:r>
      <w:r w:rsidRPr="00AF1C69">
        <w:rPr>
          <w:b/>
          <w:sz w:val="28"/>
          <w:szCs w:val="28"/>
          <w:lang w:val="ru-RU"/>
        </w:rPr>
        <w:t xml:space="preserve"> </w:t>
      </w:r>
      <w:r w:rsidRPr="00514103">
        <w:rPr>
          <w:b/>
          <w:sz w:val="28"/>
          <w:szCs w:val="28"/>
          <w:lang w:val="ru-RU"/>
        </w:rPr>
        <w:t xml:space="preserve">Нововеличковского сельского поселения </w:t>
      </w:r>
    </w:p>
    <w:p w:rsidR="006976B1" w:rsidRPr="00514103" w:rsidRDefault="006976B1" w:rsidP="006976B1">
      <w:pPr>
        <w:pStyle w:val="a5"/>
        <w:ind w:right="-143"/>
        <w:rPr>
          <w:b/>
          <w:sz w:val="28"/>
          <w:szCs w:val="28"/>
          <w:lang w:val="ru-RU"/>
        </w:rPr>
      </w:pPr>
      <w:r w:rsidRPr="00514103">
        <w:rPr>
          <w:b/>
          <w:sz w:val="28"/>
          <w:szCs w:val="28"/>
          <w:lang w:val="ru-RU"/>
        </w:rPr>
        <w:t>Динского района</w:t>
      </w:r>
    </w:p>
    <w:p w:rsidR="006976B1" w:rsidRPr="00514103" w:rsidRDefault="006976B1" w:rsidP="006976B1">
      <w:pPr>
        <w:jc w:val="center"/>
        <w:rPr>
          <w:sz w:val="28"/>
          <w:szCs w:val="28"/>
          <w:lang w:val="ru-RU"/>
        </w:rPr>
      </w:pPr>
    </w:p>
    <w:p w:rsidR="006976B1" w:rsidRPr="00824EB9" w:rsidRDefault="006976B1" w:rsidP="006976B1">
      <w:pPr>
        <w:jc w:val="center"/>
        <w:rPr>
          <w:b/>
          <w:sz w:val="28"/>
          <w:szCs w:val="28"/>
          <w:lang w:val="ru-RU"/>
        </w:rPr>
      </w:pPr>
      <w:r w:rsidRPr="00824EB9">
        <w:rPr>
          <w:b/>
          <w:sz w:val="28"/>
          <w:szCs w:val="28"/>
          <w:lang w:val="ru-RU"/>
        </w:rPr>
        <w:t>РЕШЕНИЕ</w:t>
      </w:r>
    </w:p>
    <w:p w:rsidR="006976B1" w:rsidRPr="00824EB9" w:rsidRDefault="006976B1" w:rsidP="006976B1">
      <w:pPr>
        <w:jc w:val="center"/>
        <w:rPr>
          <w:sz w:val="28"/>
          <w:szCs w:val="28"/>
          <w:lang w:val="ru-RU"/>
        </w:rPr>
      </w:pPr>
    </w:p>
    <w:p w:rsidR="006976B1" w:rsidRPr="00824EB9" w:rsidRDefault="006976B1" w:rsidP="006976B1">
      <w:pPr>
        <w:jc w:val="center"/>
        <w:rPr>
          <w:sz w:val="28"/>
          <w:szCs w:val="28"/>
          <w:lang w:val="ru-RU"/>
        </w:rPr>
      </w:pPr>
    </w:p>
    <w:p w:rsidR="00F50B22" w:rsidRPr="00BF4ED0" w:rsidRDefault="00F50B22" w:rsidP="00F50B22">
      <w:pPr>
        <w:jc w:val="both"/>
        <w:rPr>
          <w:sz w:val="28"/>
          <w:szCs w:val="28"/>
          <w:u w:val="single"/>
          <w:lang w:val="ru-RU"/>
        </w:rPr>
      </w:pPr>
      <w:r w:rsidRPr="00BF4ED0">
        <w:rPr>
          <w:sz w:val="28"/>
          <w:szCs w:val="28"/>
          <w:u w:val="single"/>
          <w:lang w:val="ru-RU"/>
        </w:rPr>
        <w:t xml:space="preserve">от </w:t>
      </w:r>
      <w:r w:rsidR="00DC3C38" w:rsidRPr="00BF4ED0">
        <w:rPr>
          <w:sz w:val="28"/>
          <w:szCs w:val="28"/>
          <w:u w:val="single"/>
          <w:lang w:val="ru-RU"/>
        </w:rPr>
        <w:t>21.11.2016</w:t>
      </w:r>
      <w:r w:rsidRPr="00824EB9">
        <w:rPr>
          <w:sz w:val="28"/>
          <w:szCs w:val="28"/>
          <w:lang w:val="ru-RU"/>
        </w:rPr>
        <w:tab/>
      </w:r>
      <w:r w:rsidRPr="00824EB9">
        <w:rPr>
          <w:sz w:val="28"/>
          <w:szCs w:val="28"/>
          <w:lang w:val="ru-RU"/>
        </w:rPr>
        <w:tab/>
      </w:r>
      <w:r w:rsidRPr="00824EB9">
        <w:rPr>
          <w:sz w:val="28"/>
          <w:szCs w:val="28"/>
          <w:lang w:val="ru-RU"/>
        </w:rPr>
        <w:tab/>
      </w:r>
      <w:r w:rsidRPr="00824EB9">
        <w:rPr>
          <w:sz w:val="28"/>
          <w:szCs w:val="28"/>
          <w:lang w:val="ru-RU"/>
        </w:rPr>
        <w:tab/>
        <w:t xml:space="preserve"> </w:t>
      </w:r>
      <w:r w:rsidRPr="00824EB9">
        <w:rPr>
          <w:sz w:val="28"/>
          <w:szCs w:val="28"/>
          <w:lang w:val="ru-RU"/>
        </w:rPr>
        <w:tab/>
      </w:r>
      <w:r w:rsidRPr="00824EB9">
        <w:rPr>
          <w:sz w:val="28"/>
          <w:szCs w:val="28"/>
          <w:lang w:val="ru-RU"/>
        </w:rPr>
        <w:tab/>
      </w:r>
      <w:r w:rsidRPr="00824EB9">
        <w:rPr>
          <w:sz w:val="28"/>
          <w:szCs w:val="28"/>
          <w:lang w:val="ru-RU"/>
        </w:rPr>
        <w:tab/>
        <w:t xml:space="preserve">             </w:t>
      </w:r>
      <w:r w:rsidRPr="00BF4ED0">
        <w:rPr>
          <w:sz w:val="28"/>
          <w:szCs w:val="28"/>
          <w:u w:val="single"/>
          <w:lang w:val="ru-RU"/>
        </w:rPr>
        <w:t xml:space="preserve">№ </w:t>
      </w:r>
      <w:r w:rsidR="00DC3C38" w:rsidRPr="00BF4ED0">
        <w:rPr>
          <w:sz w:val="28"/>
          <w:szCs w:val="28"/>
          <w:u w:val="single"/>
          <w:lang w:val="ru-RU"/>
        </w:rPr>
        <w:t>154-33/3</w:t>
      </w:r>
    </w:p>
    <w:p w:rsidR="006976B1" w:rsidRPr="00824EB9" w:rsidRDefault="006976B1" w:rsidP="006976B1">
      <w:pPr>
        <w:jc w:val="center"/>
        <w:rPr>
          <w:sz w:val="28"/>
          <w:szCs w:val="28"/>
          <w:lang w:val="ru-RU"/>
        </w:rPr>
      </w:pPr>
      <w:r w:rsidRPr="00824EB9">
        <w:rPr>
          <w:sz w:val="28"/>
          <w:szCs w:val="28"/>
          <w:lang w:val="ru-RU"/>
        </w:rPr>
        <w:t>станица Нововеличковская</w:t>
      </w:r>
    </w:p>
    <w:p w:rsidR="00926B3B" w:rsidRDefault="00926B3B" w:rsidP="00926B3B">
      <w:pPr>
        <w:jc w:val="both"/>
        <w:rPr>
          <w:sz w:val="27"/>
          <w:szCs w:val="27"/>
          <w:lang w:val="ru-RU"/>
        </w:rPr>
      </w:pPr>
    </w:p>
    <w:p w:rsidR="006976B1" w:rsidRDefault="006976B1" w:rsidP="00926B3B">
      <w:pPr>
        <w:jc w:val="both"/>
        <w:rPr>
          <w:sz w:val="27"/>
          <w:szCs w:val="27"/>
          <w:lang w:val="ru-RU"/>
        </w:rPr>
      </w:pPr>
    </w:p>
    <w:p w:rsidR="006976B1" w:rsidRPr="001956AA" w:rsidRDefault="006976B1" w:rsidP="00926B3B">
      <w:pPr>
        <w:jc w:val="both"/>
        <w:rPr>
          <w:sz w:val="27"/>
          <w:szCs w:val="27"/>
          <w:lang w:val="ru-RU"/>
        </w:rPr>
      </w:pPr>
    </w:p>
    <w:p w:rsidR="00926B3B" w:rsidRDefault="00C67133" w:rsidP="00926B3B">
      <w:pPr>
        <w:pStyle w:val="1"/>
        <w:jc w:val="center"/>
        <w:rPr>
          <w:b/>
          <w:bCs/>
          <w:sz w:val="28"/>
          <w:szCs w:val="28"/>
        </w:rPr>
      </w:pPr>
      <w:bookmarkStart w:id="0" w:name="_Toc105952706"/>
      <w:r w:rsidRPr="00EB7A37">
        <w:rPr>
          <w:b/>
          <w:bCs/>
          <w:sz w:val="28"/>
          <w:szCs w:val="28"/>
        </w:rPr>
        <w:t>О</w:t>
      </w:r>
      <w:r w:rsidR="00926B3B" w:rsidRPr="00EB7A37">
        <w:rPr>
          <w:b/>
          <w:bCs/>
          <w:sz w:val="28"/>
          <w:szCs w:val="28"/>
        </w:rPr>
        <w:t xml:space="preserve"> </w:t>
      </w:r>
      <w:r w:rsidRPr="00EB7A37">
        <w:rPr>
          <w:b/>
          <w:bCs/>
          <w:sz w:val="28"/>
          <w:szCs w:val="28"/>
        </w:rPr>
        <w:t>налоге</w:t>
      </w:r>
      <w:r w:rsidR="00926B3B" w:rsidRPr="00EB7A37">
        <w:rPr>
          <w:b/>
          <w:bCs/>
          <w:sz w:val="28"/>
          <w:szCs w:val="28"/>
        </w:rPr>
        <w:t xml:space="preserve"> на имущество физических лиц</w:t>
      </w:r>
      <w:bookmarkEnd w:id="0"/>
    </w:p>
    <w:p w:rsidR="00ED49D4" w:rsidRPr="007B65B3" w:rsidRDefault="007B65B3" w:rsidP="00617D44">
      <w:pPr>
        <w:jc w:val="center"/>
        <w:rPr>
          <w:lang w:val="ru-RU"/>
        </w:rPr>
      </w:pPr>
      <w:hyperlink r:id="rId7" w:tooltip="Перейти к документу" w:history="1">
        <w:r w:rsidRPr="007B65B3">
          <w:rPr>
            <w:rStyle w:val="a7"/>
            <w:bCs/>
            <w:color w:val="333333"/>
            <w:sz w:val="27"/>
            <w:szCs w:val="27"/>
            <w:lang w:val="ru-RU"/>
          </w:rPr>
          <w:t>(с изменениями от 17.</w:t>
        </w:r>
        <w:r>
          <w:rPr>
            <w:rStyle w:val="a7"/>
            <w:bCs/>
            <w:color w:val="333333"/>
            <w:sz w:val="27"/>
            <w:szCs w:val="27"/>
            <w:lang w:val="ru-RU"/>
          </w:rPr>
          <w:t>11</w:t>
        </w:r>
        <w:r w:rsidRPr="007B65B3">
          <w:rPr>
            <w:rStyle w:val="a7"/>
            <w:bCs/>
            <w:color w:val="333333"/>
            <w:sz w:val="27"/>
            <w:szCs w:val="27"/>
            <w:lang w:val="ru-RU"/>
          </w:rPr>
          <w:t>.201</w:t>
        </w:r>
        <w:r>
          <w:rPr>
            <w:rStyle w:val="a7"/>
            <w:bCs/>
            <w:color w:val="333333"/>
            <w:sz w:val="27"/>
            <w:szCs w:val="27"/>
            <w:lang w:val="ru-RU"/>
          </w:rPr>
          <w:t>7</w:t>
        </w:r>
        <w:r w:rsidRPr="007B65B3">
          <w:rPr>
            <w:rStyle w:val="a7"/>
            <w:bCs/>
            <w:color w:val="333333"/>
            <w:sz w:val="27"/>
            <w:szCs w:val="27"/>
            <w:lang w:val="ru-RU"/>
          </w:rPr>
          <w:t xml:space="preserve"> №</w:t>
        </w:r>
        <w:r>
          <w:rPr>
            <w:rStyle w:val="a7"/>
            <w:bCs/>
            <w:color w:val="333333"/>
            <w:sz w:val="27"/>
            <w:szCs w:val="27"/>
            <w:lang w:val="ru-RU"/>
          </w:rPr>
          <w:t xml:space="preserve"> </w:t>
        </w:r>
        <w:r w:rsidRPr="007B65B3">
          <w:rPr>
            <w:rStyle w:val="a7"/>
            <w:bCs/>
            <w:color w:val="333333"/>
            <w:sz w:val="27"/>
            <w:szCs w:val="27"/>
            <w:lang w:val="ru-RU"/>
          </w:rPr>
          <w:t>2</w:t>
        </w:r>
        <w:r>
          <w:rPr>
            <w:rStyle w:val="a7"/>
            <w:bCs/>
            <w:color w:val="333333"/>
            <w:sz w:val="27"/>
            <w:szCs w:val="27"/>
            <w:lang w:val="ru-RU"/>
          </w:rPr>
          <w:t>29</w:t>
        </w:r>
        <w:r w:rsidRPr="007B65B3">
          <w:rPr>
            <w:rStyle w:val="a7"/>
            <w:bCs/>
            <w:color w:val="333333"/>
            <w:sz w:val="27"/>
            <w:szCs w:val="27"/>
            <w:lang w:val="ru-RU"/>
          </w:rPr>
          <w:t>-</w:t>
        </w:r>
        <w:r>
          <w:rPr>
            <w:rStyle w:val="a7"/>
            <w:bCs/>
            <w:color w:val="333333"/>
            <w:sz w:val="27"/>
            <w:szCs w:val="27"/>
            <w:lang w:val="ru-RU"/>
          </w:rPr>
          <w:t>49</w:t>
        </w:r>
        <w:r w:rsidRPr="007B65B3">
          <w:rPr>
            <w:rStyle w:val="a7"/>
            <w:bCs/>
            <w:color w:val="333333"/>
            <w:sz w:val="27"/>
            <w:szCs w:val="27"/>
            <w:lang w:val="ru-RU"/>
          </w:rPr>
          <w:t>/3, от 1</w:t>
        </w:r>
        <w:r>
          <w:rPr>
            <w:rStyle w:val="a7"/>
            <w:bCs/>
            <w:color w:val="333333"/>
            <w:sz w:val="27"/>
            <w:szCs w:val="27"/>
            <w:lang w:val="ru-RU"/>
          </w:rPr>
          <w:t>1</w:t>
        </w:r>
        <w:r w:rsidRPr="007B65B3">
          <w:rPr>
            <w:rStyle w:val="a7"/>
            <w:bCs/>
            <w:color w:val="333333"/>
            <w:sz w:val="27"/>
            <w:szCs w:val="27"/>
            <w:lang w:val="ru-RU"/>
          </w:rPr>
          <w:t>.1</w:t>
        </w:r>
        <w:r>
          <w:rPr>
            <w:rStyle w:val="a7"/>
            <w:bCs/>
            <w:color w:val="333333"/>
            <w:sz w:val="27"/>
            <w:szCs w:val="27"/>
            <w:lang w:val="ru-RU"/>
          </w:rPr>
          <w:t>0</w:t>
        </w:r>
        <w:r w:rsidRPr="007B65B3">
          <w:rPr>
            <w:rStyle w:val="a7"/>
            <w:bCs/>
            <w:color w:val="333333"/>
            <w:sz w:val="27"/>
            <w:szCs w:val="27"/>
            <w:lang w:val="ru-RU"/>
          </w:rPr>
          <w:t>.2018 №</w:t>
        </w:r>
        <w:r>
          <w:rPr>
            <w:rStyle w:val="a7"/>
            <w:bCs/>
            <w:color w:val="333333"/>
            <w:sz w:val="27"/>
            <w:szCs w:val="27"/>
            <w:lang w:val="ru-RU"/>
          </w:rPr>
          <w:t xml:space="preserve"> 296</w:t>
        </w:r>
        <w:r w:rsidRPr="007B65B3">
          <w:rPr>
            <w:rStyle w:val="a7"/>
            <w:bCs/>
            <w:color w:val="333333"/>
            <w:sz w:val="27"/>
            <w:szCs w:val="27"/>
            <w:lang w:val="ru-RU"/>
          </w:rPr>
          <w:t>-6</w:t>
        </w:r>
        <w:r>
          <w:rPr>
            <w:rStyle w:val="a7"/>
            <w:bCs/>
            <w:color w:val="333333"/>
            <w:sz w:val="27"/>
            <w:szCs w:val="27"/>
            <w:lang w:val="ru-RU"/>
          </w:rPr>
          <w:t>6</w:t>
        </w:r>
        <w:r w:rsidRPr="007B65B3">
          <w:rPr>
            <w:rStyle w:val="a7"/>
            <w:bCs/>
            <w:color w:val="333333"/>
            <w:sz w:val="27"/>
            <w:szCs w:val="27"/>
            <w:lang w:val="ru-RU"/>
          </w:rPr>
          <w:t>/3</w:t>
        </w:r>
        <w:r>
          <w:rPr>
            <w:rStyle w:val="a7"/>
            <w:bCs/>
            <w:color w:val="333333"/>
            <w:sz w:val="27"/>
            <w:szCs w:val="27"/>
            <w:lang w:val="ru-RU"/>
          </w:rPr>
          <w:t>, от 20.12.2018 № 315-68/3, от 23.01.2020 №42-8/4</w:t>
        </w:r>
        <w:r w:rsidRPr="007B65B3">
          <w:rPr>
            <w:rStyle w:val="a7"/>
            <w:bCs/>
            <w:color w:val="333333"/>
            <w:sz w:val="27"/>
            <w:szCs w:val="27"/>
            <w:lang w:val="ru-RU"/>
          </w:rPr>
          <w:t>)</w:t>
        </w:r>
      </w:hyperlink>
    </w:p>
    <w:p w:rsidR="000E217F" w:rsidRPr="00EB7A37" w:rsidRDefault="000E217F" w:rsidP="000E217F">
      <w:pPr>
        <w:rPr>
          <w:sz w:val="28"/>
          <w:szCs w:val="28"/>
          <w:lang w:val="ru-RU"/>
        </w:rPr>
      </w:pPr>
    </w:p>
    <w:p w:rsidR="00FF3FF1" w:rsidRPr="00EB7A37" w:rsidRDefault="00ED49D4" w:rsidP="005B066F">
      <w:pPr>
        <w:pStyle w:val="3"/>
        <w:spacing w:after="0"/>
        <w:ind w:left="0"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Федерации, с г</w:t>
      </w:r>
      <w:r w:rsidR="00FC2048" w:rsidRPr="00EB7A37">
        <w:rPr>
          <w:sz w:val="28"/>
          <w:szCs w:val="28"/>
          <w:lang w:val="ru-RU"/>
        </w:rPr>
        <w:t>лавой 32 Налогового кодекса Российской Ф</w:t>
      </w:r>
      <w:r w:rsidR="00F93B3E" w:rsidRPr="00EB7A37">
        <w:rPr>
          <w:sz w:val="28"/>
          <w:szCs w:val="28"/>
          <w:lang w:val="ru-RU"/>
        </w:rPr>
        <w:t>едерации</w:t>
      </w:r>
      <w:r>
        <w:rPr>
          <w:sz w:val="28"/>
          <w:szCs w:val="28"/>
          <w:lang w:val="ru-RU"/>
        </w:rPr>
        <w:t>, Законом Краснодарского края от 04.04.2016</w:t>
      </w:r>
      <w:r w:rsidR="00FC2048" w:rsidRPr="00EB7A37">
        <w:rPr>
          <w:sz w:val="28"/>
          <w:szCs w:val="28"/>
          <w:lang w:val="ru-RU"/>
        </w:rPr>
        <w:t xml:space="preserve"> </w:t>
      </w:r>
      <w:r w:rsidR="00E37039">
        <w:rPr>
          <w:sz w:val="28"/>
          <w:szCs w:val="28"/>
          <w:lang w:val="ru-RU"/>
        </w:rPr>
        <w:t>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Уставом Нововеличковского</w:t>
      </w:r>
      <w:proofErr w:type="gramEnd"/>
      <w:r w:rsidR="00E37039">
        <w:rPr>
          <w:sz w:val="28"/>
          <w:szCs w:val="28"/>
          <w:lang w:val="ru-RU"/>
        </w:rPr>
        <w:t xml:space="preserve"> сельского поселения Динского района, Совет Нововеличковского сельского поселения Динского района </w:t>
      </w:r>
      <w:r w:rsidR="002D18F1">
        <w:rPr>
          <w:sz w:val="28"/>
          <w:szCs w:val="28"/>
          <w:lang w:val="ru-RU"/>
        </w:rPr>
        <w:t xml:space="preserve">решил: </w:t>
      </w:r>
    </w:p>
    <w:p w:rsidR="00F93B3E" w:rsidRPr="00EB7A37" w:rsidRDefault="002D18F1" w:rsidP="00344CD7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на территории муниципального образования Нововеличковское сельское поселение в составе муниципального образования Динской район налог на имущество физических лиц</w:t>
      </w:r>
      <w:r w:rsidR="00F93B3E" w:rsidRPr="00EB7A37">
        <w:rPr>
          <w:sz w:val="28"/>
          <w:szCs w:val="28"/>
          <w:lang w:val="ru-RU"/>
        </w:rPr>
        <w:t xml:space="preserve"> </w:t>
      </w:r>
      <w:r w:rsidR="00F93B3E" w:rsidRPr="00EB7A37">
        <w:rPr>
          <w:i/>
          <w:sz w:val="28"/>
          <w:szCs w:val="28"/>
          <w:lang w:val="ru-RU"/>
        </w:rPr>
        <w:t>(</w:t>
      </w:r>
      <w:r w:rsidR="00F93B3E" w:rsidRPr="00EB7A37">
        <w:rPr>
          <w:sz w:val="28"/>
          <w:szCs w:val="28"/>
          <w:lang w:val="ru-RU"/>
        </w:rPr>
        <w:t>далее – налог</w:t>
      </w:r>
      <w:r>
        <w:rPr>
          <w:sz w:val="28"/>
          <w:szCs w:val="28"/>
          <w:lang w:val="ru-RU"/>
        </w:rPr>
        <w:t>)</w:t>
      </w:r>
      <w:r w:rsidR="00F93B3E" w:rsidRPr="00EB7A37">
        <w:rPr>
          <w:sz w:val="28"/>
          <w:szCs w:val="28"/>
          <w:lang w:val="ru-RU"/>
        </w:rPr>
        <w:t>.</w:t>
      </w:r>
    </w:p>
    <w:p w:rsidR="00FF3FF1" w:rsidRPr="00EB7A37" w:rsidRDefault="0058281B" w:rsidP="00FB50C6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7A37">
        <w:rPr>
          <w:sz w:val="28"/>
          <w:szCs w:val="28"/>
          <w:lang w:val="ru-RU"/>
        </w:rPr>
        <w:t>2</w:t>
      </w:r>
      <w:r w:rsidR="00FB50C6" w:rsidRPr="00EB7A37">
        <w:rPr>
          <w:sz w:val="28"/>
          <w:szCs w:val="28"/>
          <w:lang w:val="ru-RU"/>
        </w:rPr>
        <w:t xml:space="preserve">. </w:t>
      </w:r>
      <w:r w:rsidR="002D18F1">
        <w:rPr>
          <w:sz w:val="28"/>
          <w:szCs w:val="28"/>
          <w:lang w:val="ru-RU"/>
        </w:rPr>
        <w:t>Устано</w:t>
      </w:r>
      <w:r w:rsidR="0095136C">
        <w:rPr>
          <w:sz w:val="28"/>
          <w:szCs w:val="28"/>
          <w:lang w:val="ru-RU"/>
        </w:rPr>
        <w:t>вить налоговые ставки по налогу,</w:t>
      </w:r>
      <w:r w:rsidR="00141EC5" w:rsidRPr="00EB7A37">
        <w:rPr>
          <w:sz w:val="28"/>
          <w:szCs w:val="28"/>
          <w:lang w:val="ru-RU"/>
        </w:rPr>
        <w:t xml:space="preserve"> исходя из кадастровой стоимости объекта налогообложения</w:t>
      </w:r>
      <w:r w:rsidR="004B6026" w:rsidRPr="00EB7A37">
        <w:rPr>
          <w:sz w:val="28"/>
          <w:szCs w:val="28"/>
          <w:lang w:val="ru-RU"/>
        </w:rPr>
        <w:t>:</w:t>
      </w:r>
    </w:p>
    <w:p w:rsidR="00514103" w:rsidRPr="00F768B3" w:rsidRDefault="007E6C65" w:rsidP="00F768B3">
      <w:pPr>
        <w:ind w:left="720"/>
        <w:jc w:val="both"/>
        <w:rPr>
          <w:sz w:val="28"/>
          <w:szCs w:val="28"/>
          <w:lang w:val="ru-RU"/>
        </w:rPr>
      </w:pPr>
      <w:r w:rsidRPr="00F768B3">
        <w:rPr>
          <w:sz w:val="28"/>
          <w:szCs w:val="28"/>
          <w:lang w:val="ru-RU"/>
        </w:rPr>
        <w:tab/>
      </w:r>
      <w:r w:rsidR="00F1534B" w:rsidRPr="00F768B3">
        <w:rPr>
          <w:sz w:val="28"/>
          <w:szCs w:val="28"/>
          <w:lang w:val="ru-RU"/>
        </w:rPr>
        <w:t xml:space="preserve">1) </w:t>
      </w:r>
      <w:r w:rsidR="00514103" w:rsidRPr="00F768B3">
        <w:rPr>
          <w:sz w:val="28"/>
          <w:szCs w:val="28"/>
          <w:lang w:val="ru-RU"/>
        </w:rPr>
        <w:t>0,2 процента в отношении:</w:t>
      </w:r>
    </w:p>
    <w:p w:rsidR="00514103" w:rsidRPr="00F768B3" w:rsidRDefault="00514103" w:rsidP="00F768B3">
      <w:pPr>
        <w:jc w:val="both"/>
        <w:rPr>
          <w:sz w:val="28"/>
          <w:szCs w:val="28"/>
          <w:lang w:val="ru-RU"/>
        </w:rPr>
      </w:pPr>
      <w:r w:rsidRPr="00F768B3">
        <w:rPr>
          <w:sz w:val="28"/>
          <w:szCs w:val="28"/>
          <w:lang w:val="ru-RU"/>
        </w:rPr>
        <w:t xml:space="preserve">- </w:t>
      </w:r>
      <w:r w:rsidR="00AE036A" w:rsidRPr="00F768B3">
        <w:rPr>
          <w:sz w:val="28"/>
          <w:szCs w:val="28"/>
          <w:lang w:val="ru-RU"/>
        </w:rPr>
        <w:t>жилых домов, частей жилых домов, квартир, частей квартир, комнат</w:t>
      </w:r>
      <w:r w:rsidRPr="00F768B3">
        <w:rPr>
          <w:sz w:val="28"/>
          <w:szCs w:val="28"/>
          <w:lang w:val="ru-RU"/>
        </w:rPr>
        <w:t>;</w:t>
      </w:r>
    </w:p>
    <w:p w:rsidR="00514103" w:rsidRPr="00F768B3" w:rsidRDefault="00514103" w:rsidP="00F768B3">
      <w:pPr>
        <w:jc w:val="both"/>
        <w:rPr>
          <w:sz w:val="28"/>
          <w:szCs w:val="28"/>
          <w:lang w:val="ru-RU"/>
        </w:rPr>
      </w:pPr>
      <w:r w:rsidRPr="00F768B3">
        <w:rPr>
          <w:sz w:val="28"/>
          <w:szCs w:val="28"/>
          <w:lang w:val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14103" w:rsidRPr="00F768B3" w:rsidRDefault="00514103" w:rsidP="00F768B3">
      <w:pPr>
        <w:jc w:val="both"/>
        <w:rPr>
          <w:sz w:val="28"/>
          <w:szCs w:val="28"/>
          <w:lang w:val="ru-RU"/>
        </w:rPr>
      </w:pPr>
      <w:r w:rsidRPr="00F768B3">
        <w:rPr>
          <w:sz w:val="28"/>
          <w:szCs w:val="28"/>
          <w:lang w:val="ru-RU"/>
        </w:rPr>
        <w:t>- единых недвижимых комплексов, в состав которых входит хотя бы один жилой дом;</w:t>
      </w:r>
    </w:p>
    <w:p w:rsidR="00514103" w:rsidRPr="00F768B3" w:rsidRDefault="00514103" w:rsidP="00F768B3">
      <w:pPr>
        <w:jc w:val="both"/>
        <w:rPr>
          <w:sz w:val="28"/>
          <w:szCs w:val="28"/>
          <w:lang w:val="ru-RU"/>
        </w:rPr>
      </w:pPr>
      <w:r w:rsidRPr="00F768B3">
        <w:rPr>
          <w:sz w:val="28"/>
          <w:szCs w:val="28"/>
          <w:lang w:val="ru-RU"/>
        </w:rPr>
        <w:t xml:space="preserve">- гаражей и </w:t>
      </w:r>
      <w:proofErr w:type="spellStart"/>
      <w:r w:rsidRPr="00F768B3">
        <w:rPr>
          <w:sz w:val="28"/>
          <w:szCs w:val="28"/>
          <w:lang w:val="ru-RU"/>
        </w:rPr>
        <w:t>машино-мест</w:t>
      </w:r>
      <w:proofErr w:type="spellEnd"/>
      <w:r w:rsidRPr="00F768B3">
        <w:rPr>
          <w:sz w:val="28"/>
          <w:szCs w:val="28"/>
          <w:lang w:val="ru-RU"/>
        </w:rPr>
        <w:t>;</w:t>
      </w:r>
    </w:p>
    <w:p w:rsidR="007E6C65" w:rsidRPr="007F3DB4" w:rsidRDefault="00514103" w:rsidP="00F768B3">
      <w:pPr>
        <w:jc w:val="both"/>
        <w:rPr>
          <w:bCs/>
          <w:color w:val="000000"/>
          <w:sz w:val="28"/>
          <w:szCs w:val="28"/>
          <w:lang w:val="ru-RU"/>
        </w:rPr>
      </w:pPr>
      <w:r w:rsidRPr="00F768B3">
        <w:rPr>
          <w:sz w:val="28"/>
          <w:szCs w:val="28"/>
          <w:lang w:val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Pr="00F768B3">
        <w:rPr>
          <w:bCs/>
          <w:color w:val="000000"/>
          <w:sz w:val="28"/>
          <w:szCs w:val="28"/>
          <w:highlight w:val="yellow"/>
          <w:lang w:val="ru-RU"/>
        </w:rPr>
        <w:t xml:space="preserve"> </w:t>
      </w:r>
      <w:r w:rsidRPr="007F3DB4">
        <w:rPr>
          <w:bCs/>
          <w:color w:val="000000"/>
          <w:sz w:val="28"/>
          <w:szCs w:val="28"/>
          <w:lang w:val="ru-RU"/>
        </w:rPr>
        <w:t xml:space="preserve">участках, для ведения личного подсобного, </w:t>
      </w:r>
      <w:r w:rsidR="00CB4D5D" w:rsidRPr="007F3DB4">
        <w:rPr>
          <w:bCs/>
          <w:color w:val="000000"/>
          <w:sz w:val="28"/>
          <w:szCs w:val="28"/>
          <w:lang w:val="ru-RU"/>
        </w:rPr>
        <w:t>хоз</w:t>
      </w:r>
      <w:r w:rsidRPr="007F3DB4">
        <w:rPr>
          <w:bCs/>
          <w:color w:val="000000"/>
          <w:sz w:val="28"/>
          <w:szCs w:val="28"/>
          <w:lang w:val="ru-RU"/>
        </w:rPr>
        <w:t>яйства, огородничества, садоводства или индивидуального жилищного строительства</w:t>
      </w:r>
      <w:r w:rsidR="00AE036A" w:rsidRPr="007F3DB4">
        <w:rPr>
          <w:bCs/>
          <w:color w:val="000000"/>
          <w:sz w:val="28"/>
          <w:szCs w:val="28"/>
          <w:lang w:val="ru-RU"/>
        </w:rPr>
        <w:t>,</w:t>
      </w:r>
      <w:r w:rsidR="00B15F82" w:rsidRPr="007F3DB4">
        <w:rPr>
          <w:sz w:val="28"/>
          <w:szCs w:val="28"/>
          <w:lang w:val="ru-RU"/>
        </w:rPr>
        <w:t xml:space="preserve"> </w:t>
      </w:r>
      <w:r w:rsidR="00CB4D5D" w:rsidRPr="007F3DB4">
        <w:rPr>
          <w:sz w:val="28"/>
          <w:szCs w:val="28"/>
          <w:lang w:val="ru-RU"/>
        </w:rPr>
        <w:t xml:space="preserve">в том числе </w:t>
      </w:r>
      <w:r w:rsidR="00CB4D5D" w:rsidRPr="007F3DB4">
        <w:rPr>
          <w:sz w:val="28"/>
          <w:szCs w:val="28"/>
          <w:lang w:val="ru-RU"/>
        </w:rPr>
        <w:lastRenderedPageBreak/>
        <w:t>расположенных в объектах налогообложения, указанных в подпункте 2 настоящего пункта</w:t>
      </w:r>
      <w:r w:rsidRPr="007F3DB4">
        <w:rPr>
          <w:bCs/>
          <w:color w:val="000000"/>
          <w:sz w:val="28"/>
          <w:szCs w:val="28"/>
          <w:lang w:val="ru-RU"/>
        </w:rPr>
        <w:t>;</w:t>
      </w:r>
    </w:p>
    <w:p w:rsidR="00AE036A" w:rsidRPr="007F3DB4" w:rsidRDefault="007E6C65" w:rsidP="00F768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7F3DB4">
        <w:rPr>
          <w:bCs/>
          <w:color w:val="000000"/>
          <w:sz w:val="28"/>
          <w:szCs w:val="28"/>
        </w:rPr>
        <w:t xml:space="preserve">2) </w:t>
      </w:r>
      <w:r w:rsidR="00AE036A" w:rsidRPr="007F3DB4">
        <w:rPr>
          <w:bCs/>
          <w:color w:val="000000"/>
          <w:sz w:val="27"/>
          <w:szCs w:val="27"/>
        </w:rPr>
        <w:t xml:space="preserve">- </w:t>
      </w:r>
      <w:r w:rsidR="00AE036A" w:rsidRPr="007F3DB4">
        <w:rPr>
          <w:bCs/>
          <w:color w:val="000000"/>
          <w:sz w:val="28"/>
          <w:szCs w:val="28"/>
        </w:rPr>
        <w:t xml:space="preserve">за налоговый период 2017 года - 0,1 процент в отношении объектов налогообложения, включенных в перечень, определяемый в соответствии с </w:t>
      </w:r>
      <w:hyperlink r:id="rId8" w:anchor="block_37827" w:history="1">
        <w:r w:rsidR="00AE036A" w:rsidRPr="007F3DB4">
          <w:rPr>
            <w:rStyle w:val="a7"/>
            <w:bCs/>
            <w:sz w:val="28"/>
            <w:szCs w:val="28"/>
          </w:rPr>
          <w:t>пунктом 7 статьи 378.2</w:t>
        </w:r>
      </w:hyperlink>
      <w:r w:rsidR="00AE036A" w:rsidRPr="007F3DB4">
        <w:rPr>
          <w:bCs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anchor="block_3782102" w:history="1">
        <w:r w:rsidR="00AE036A" w:rsidRPr="007F3DB4">
          <w:rPr>
            <w:rStyle w:val="a7"/>
            <w:bCs/>
            <w:sz w:val="28"/>
            <w:szCs w:val="28"/>
          </w:rPr>
          <w:t>абзацем вторым пункта 10 статьи 378.2</w:t>
        </w:r>
      </w:hyperlink>
      <w:r w:rsidR="00AE036A" w:rsidRPr="007F3DB4">
        <w:rPr>
          <w:bCs/>
          <w:color w:val="000000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E036A" w:rsidRPr="007F3DB4" w:rsidRDefault="00AE036A" w:rsidP="00F768B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3DB4">
        <w:rPr>
          <w:bCs/>
          <w:color w:val="000000"/>
          <w:sz w:val="28"/>
          <w:szCs w:val="28"/>
        </w:rPr>
        <w:t xml:space="preserve">        </w:t>
      </w:r>
      <w:proofErr w:type="gramStart"/>
      <w:r w:rsidRPr="007F3DB4">
        <w:rPr>
          <w:bCs/>
          <w:color w:val="000000"/>
          <w:sz w:val="28"/>
          <w:szCs w:val="28"/>
        </w:rPr>
        <w:t xml:space="preserve">- за налоговый период 2018 года - 0,2 процента в отношении объектов налогообложения, включенных в перечень, определяемый в соответствии с </w:t>
      </w:r>
      <w:hyperlink r:id="rId10" w:anchor="block_37827" w:history="1">
        <w:r w:rsidRPr="007F3DB4">
          <w:rPr>
            <w:rStyle w:val="a7"/>
            <w:bCs/>
            <w:sz w:val="28"/>
            <w:szCs w:val="28"/>
          </w:rPr>
          <w:t>пунктом 7 статьи 378.2</w:t>
        </w:r>
      </w:hyperlink>
      <w:r w:rsidRPr="007F3DB4">
        <w:rPr>
          <w:bCs/>
          <w:color w:val="000000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anchor="block_3782102" w:history="1">
        <w:r w:rsidRPr="007F3DB4">
          <w:rPr>
            <w:rStyle w:val="a7"/>
            <w:bCs/>
            <w:sz w:val="28"/>
            <w:szCs w:val="28"/>
          </w:rPr>
          <w:t>абзацем вторым пункта 10 статьи 378.2</w:t>
        </w:r>
      </w:hyperlink>
      <w:r w:rsidRPr="007F3DB4">
        <w:rPr>
          <w:bCs/>
          <w:color w:val="000000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7E6C65" w:rsidRPr="00F768B3" w:rsidRDefault="00AE036A" w:rsidP="00F768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F3DB4">
        <w:rPr>
          <w:bCs/>
          <w:color w:val="000000"/>
          <w:sz w:val="28"/>
          <w:szCs w:val="28"/>
        </w:rPr>
        <w:t>- за налоговый период 2019 года - 0,3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7E6C65" w:rsidRPr="00EB7A37" w:rsidRDefault="007E6C65" w:rsidP="00F768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B7A37">
        <w:rPr>
          <w:bCs/>
          <w:color w:val="000000"/>
          <w:sz w:val="28"/>
          <w:szCs w:val="28"/>
        </w:rPr>
        <w:t>3) 0,5 процента в отношении прочих объектов налогообложения.</w:t>
      </w:r>
    </w:p>
    <w:p w:rsidR="006976B1" w:rsidRPr="00EB7A37" w:rsidRDefault="00EB7A37" w:rsidP="00F768B3">
      <w:pPr>
        <w:ind w:firstLine="708"/>
        <w:jc w:val="both"/>
        <w:rPr>
          <w:sz w:val="28"/>
          <w:szCs w:val="28"/>
          <w:lang w:val="ru-RU"/>
        </w:rPr>
      </w:pPr>
      <w:r w:rsidRPr="00EB7A37">
        <w:rPr>
          <w:sz w:val="28"/>
          <w:szCs w:val="28"/>
          <w:lang w:val="ru-RU"/>
        </w:rPr>
        <w:t>3</w:t>
      </w:r>
      <w:r w:rsidR="006976B1" w:rsidRPr="00EB7A37">
        <w:rPr>
          <w:sz w:val="28"/>
          <w:szCs w:val="28"/>
          <w:lang w:val="ru-RU"/>
        </w:rPr>
        <w:t xml:space="preserve">. </w:t>
      </w:r>
      <w:proofErr w:type="gramStart"/>
      <w:r w:rsidR="006976B1" w:rsidRPr="00EB7A37">
        <w:rPr>
          <w:sz w:val="28"/>
          <w:szCs w:val="28"/>
          <w:lang w:val="ru-RU"/>
        </w:rPr>
        <w:t>Решение о налоге на имущество физических лиц на территории муниципального образования Нововеличковское сельское поселение в составе муниципального образования Динской район от 25 ноября 2010г. № 106-11/2, решение о внесении изменений в решение Совета Нововеличковского сельского поселения Динского района от 25 ноября 2010 №106-11/2 «О налоге на имущество физических лиц» от 26.03.2014г. № 393-52/2 , решение Совета Нововеличковского сельского поселения</w:t>
      </w:r>
      <w:proofErr w:type="gramEnd"/>
      <w:r w:rsidR="006976B1" w:rsidRPr="00EB7A37">
        <w:rPr>
          <w:sz w:val="28"/>
          <w:szCs w:val="28"/>
          <w:lang w:val="ru-RU"/>
        </w:rPr>
        <w:t xml:space="preserve"> Динского района от 30.10.2014 </w:t>
      </w:r>
      <w:r w:rsidR="00B15F82">
        <w:rPr>
          <w:sz w:val="28"/>
          <w:szCs w:val="28"/>
          <w:lang w:val="ru-RU"/>
        </w:rPr>
        <w:t xml:space="preserve">         </w:t>
      </w:r>
      <w:r w:rsidR="006976B1" w:rsidRPr="00EB7A37">
        <w:rPr>
          <w:sz w:val="28"/>
          <w:szCs w:val="28"/>
          <w:lang w:val="ru-RU"/>
        </w:rPr>
        <w:t>№ 10-2/3 «О налоге на имущество физических лиц»</w:t>
      </w:r>
      <w:r w:rsidR="00B46FA9">
        <w:rPr>
          <w:sz w:val="28"/>
          <w:szCs w:val="28"/>
          <w:lang w:val="ru-RU"/>
        </w:rPr>
        <w:t xml:space="preserve">, </w:t>
      </w:r>
      <w:r w:rsidR="00B46FA9" w:rsidRPr="00EB7A37">
        <w:rPr>
          <w:sz w:val="28"/>
          <w:szCs w:val="28"/>
          <w:lang w:val="ru-RU"/>
        </w:rPr>
        <w:t>решение Совета Нововеличковского сельского поселен</w:t>
      </w:r>
      <w:r w:rsidR="00B46FA9">
        <w:rPr>
          <w:sz w:val="28"/>
          <w:szCs w:val="28"/>
          <w:lang w:val="ru-RU"/>
        </w:rPr>
        <w:t>ия Динского района от 29.09.2016 № 143-31</w:t>
      </w:r>
      <w:r w:rsidR="00B46FA9" w:rsidRPr="00EB7A37">
        <w:rPr>
          <w:sz w:val="28"/>
          <w:szCs w:val="28"/>
          <w:lang w:val="ru-RU"/>
        </w:rPr>
        <w:t>/3 «О нало</w:t>
      </w:r>
      <w:r w:rsidR="00B46FA9">
        <w:rPr>
          <w:sz w:val="28"/>
          <w:szCs w:val="28"/>
          <w:lang w:val="ru-RU"/>
        </w:rPr>
        <w:t>ге на имущество физических лиц»</w:t>
      </w:r>
      <w:r w:rsidR="006976B1" w:rsidRPr="00EB7A37">
        <w:rPr>
          <w:sz w:val="28"/>
          <w:szCs w:val="28"/>
          <w:lang w:val="ru-RU"/>
        </w:rPr>
        <w:t xml:space="preserve"> признать утратившим силу.</w:t>
      </w:r>
    </w:p>
    <w:p w:rsidR="00AE1C84" w:rsidRPr="00EB7A37" w:rsidRDefault="00EB7A37" w:rsidP="00F768B3">
      <w:pPr>
        <w:ind w:firstLine="708"/>
        <w:jc w:val="both"/>
        <w:rPr>
          <w:sz w:val="28"/>
          <w:szCs w:val="28"/>
          <w:lang w:val="ru-RU" w:eastAsia="ru-RU"/>
        </w:rPr>
      </w:pPr>
      <w:r w:rsidRPr="00EB7A37">
        <w:rPr>
          <w:sz w:val="28"/>
          <w:szCs w:val="28"/>
          <w:lang w:val="ru-RU"/>
        </w:rPr>
        <w:t>4</w:t>
      </w:r>
      <w:r w:rsidR="00AE1C84" w:rsidRPr="00EB7A37">
        <w:rPr>
          <w:sz w:val="28"/>
          <w:szCs w:val="28"/>
          <w:lang w:val="ru-RU"/>
        </w:rPr>
        <w:t xml:space="preserve">. Настоящее Решение вступает </w:t>
      </w:r>
      <w:r w:rsidR="00A24FCA" w:rsidRPr="00EB7A37">
        <w:rPr>
          <w:sz w:val="28"/>
          <w:szCs w:val="28"/>
          <w:lang w:val="ru-RU"/>
        </w:rPr>
        <w:t xml:space="preserve">в силу с 1 января </w:t>
      </w:r>
      <w:r w:rsidR="006976B1" w:rsidRPr="00EB7A37">
        <w:rPr>
          <w:sz w:val="28"/>
          <w:szCs w:val="28"/>
          <w:lang w:val="ru-RU"/>
        </w:rPr>
        <w:t>2017</w:t>
      </w:r>
      <w:r w:rsidR="00AE1C84" w:rsidRPr="00EB7A37">
        <w:rPr>
          <w:sz w:val="28"/>
          <w:szCs w:val="28"/>
          <w:lang w:val="ru-RU"/>
        </w:rPr>
        <w:t xml:space="preserve"> года</w:t>
      </w:r>
      <w:r w:rsidR="00AE1C84" w:rsidRPr="00EB7A37">
        <w:rPr>
          <w:i/>
          <w:sz w:val="28"/>
          <w:szCs w:val="28"/>
          <w:lang w:val="ru-RU"/>
        </w:rPr>
        <w:t xml:space="preserve">, </w:t>
      </w:r>
      <w:r w:rsidR="00AE1C84" w:rsidRPr="00EB7A37">
        <w:rPr>
          <w:sz w:val="28"/>
          <w:szCs w:val="28"/>
          <w:lang w:val="ru-RU"/>
        </w:rPr>
        <w:t>но</w:t>
      </w:r>
      <w:r w:rsidR="00AE1C84" w:rsidRPr="00EB7A37">
        <w:rPr>
          <w:i/>
          <w:sz w:val="28"/>
          <w:szCs w:val="28"/>
          <w:lang w:val="ru-RU"/>
        </w:rPr>
        <w:t xml:space="preserve"> </w:t>
      </w:r>
      <w:r w:rsidR="00AE1C84" w:rsidRPr="00EB7A37">
        <w:rPr>
          <w:sz w:val="28"/>
          <w:szCs w:val="28"/>
          <w:lang w:val="ru-RU" w:eastAsia="ru-RU"/>
        </w:rPr>
        <w:t>не ранее, чем по истечении одного месяца со дня его официального опубликования.</w:t>
      </w:r>
    </w:p>
    <w:p w:rsidR="00926B3B" w:rsidRDefault="00926B3B" w:rsidP="00F768B3">
      <w:pPr>
        <w:jc w:val="right"/>
        <w:rPr>
          <w:sz w:val="28"/>
          <w:szCs w:val="28"/>
          <w:lang w:val="ru-RU"/>
        </w:rPr>
      </w:pPr>
    </w:p>
    <w:p w:rsidR="0014340A" w:rsidRPr="00EB7A37" w:rsidRDefault="0014340A" w:rsidP="00F768B3">
      <w:pPr>
        <w:jc w:val="right"/>
        <w:rPr>
          <w:sz w:val="28"/>
          <w:szCs w:val="28"/>
          <w:lang w:val="ru-RU"/>
        </w:rPr>
      </w:pPr>
    </w:p>
    <w:p w:rsidR="006976B1" w:rsidRPr="00EB7A37" w:rsidRDefault="006976B1" w:rsidP="00F768B3">
      <w:pPr>
        <w:jc w:val="both"/>
        <w:rPr>
          <w:color w:val="000000"/>
          <w:sz w:val="28"/>
          <w:szCs w:val="28"/>
          <w:lang w:val="ru-RU"/>
        </w:rPr>
      </w:pPr>
      <w:r w:rsidRPr="00EB7A37">
        <w:rPr>
          <w:color w:val="000000"/>
          <w:sz w:val="28"/>
          <w:szCs w:val="28"/>
          <w:lang w:val="ru-RU"/>
        </w:rPr>
        <w:t>Председатель Совета</w:t>
      </w:r>
    </w:p>
    <w:p w:rsidR="006976B1" w:rsidRPr="00EB7A37" w:rsidRDefault="006976B1" w:rsidP="00F768B3">
      <w:pPr>
        <w:jc w:val="both"/>
        <w:rPr>
          <w:color w:val="000000"/>
          <w:sz w:val="28"/>
          <w:szCs w:val="28"/>
          <w:lang w:val="ru-RU"/>
        </w:rPr>
      </w:pPr>
      <w:r w:rsidRPr="00EB7A37">
        <w:rPr>
          <w:color w:val="000000"/>
          <w:sz w:val="28"/>
          <w:szCs w:val="28"/>
          <w:lang w:val="ru-RU"/>
        </w:rPr>
        <w:t>Нововеличковского</w:t>
      </w:r>
    </w:p>
    <w:p w:rsidR="006976B1" w:rsidRPr="00EB7A37" w:rsidRDefault="006976B1" w:rsidP="00F768B3">
      <w:pPr>
        <w:jc w:val="both"/>
        <w:rPr>
          <w:color w:val="000000"/>
          <w:sz w:val="28"/>
          <w:szCs w:val="28"/>
          <w:lang w:val="ru-RU"/>
        </w:rPr>
      </w:pPr>
      <w:r w:rsidRPr="00EB7A37">
        <w:rPr>
          <w:color w:val="000000"/>
          <w:sz w:val="28"/>
          <w:szCs w:val="28"/>
          <w:lang w:val="ru-RU"/>
        </w:rPr>
        <w:t xml:space="preserve">сельского поселения                                                                                  В.А. </w:t>
      </w:r>
      <w:proofErr w:type="spellStart"/>
      <w:r w:rsidRPr="00EB7A37">
        <w:rPr>
          <w:color w:val="000000"/>
          <w:sz w:val="28"/>
          <w:szCs w:val="28"/>
          <w:lang w:val="ru-RU"/>
        </w:rPr>
        <w:t>Габлая</w:t>
      </w:r>
      <w:proofErr w:type="spellEnd"/>
    </w:p>
    <w:p w:rsidR="006976B1" w:rsidRPr="00EB7A37" w:rsidRDefault="006976B1" w:rsidP="00F768B3">
      <w:pPr>
        <w:ind w:right="-143"/>
        <w:rPr>
          <w:sz w:val="28"/>
          <w:szCs w:val="28"/>
          <w:lang w:val="ru-RU"/>
        </w:rPr>
      </w:pPr>
    </w:p>
    <w:p w:rsidR="00B46FA9" w:rsidRDefault="00B46FA9" w:rsidP="00F768B3">
      <w:pPr>
        <w:ind w:right="-14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</w:t>
      </w:r>
      <w:r w:rsidR="00F50B22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6976B1" w:rsidRPr="00EB7A37" w:rsidRDefault="00B46FA9" w:rsidP="006976B1">
      <w:pPr>
        <w:ind w:right="-1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6976B1" w:rsidRPr="00EB7A37">
        <w:rPr>
          <w:sz w:val="28"/>
          <w:szCs w:val="28"/>
          <w:lang w:val="ru-RU"/>
        </w:rPr>
        <w:t xml:space="preserve"> Нововеличковского</w:t>
      </w:r>
    </w:p>
    <w:p w:rsidR="006976B1" w:rsidRPr="00EB7A37" w:rsidRDefault="006976B1" w:rsidP="006976B1">
      <w:pPr>
        <w:ind w:right="-143"/>
        <w:rPr>
          <w:sz w:val="28"/>
          <w:szCs w:val="28"/>
          <w:lang w:val="ru-RU"/>
        </w:rPr>
      </w:pPr>
      <w:r w:rsidRPr="00EB7A37">
        <w:rPr>
          <w:sz w:val="28"/>
          <w:szCs w:val="28"/>
          <w:lang w:val="ru-RU"/>
        </w:rPr>
        <w:t>сель</w:t>
      </w:r>
      <w:r w:rsidR="00B46FA9">
        <w:rPr>
          <w:sz w:val="28"/>
          <w:szCs w:val="28"/>
          <w:lang w:val="ru-RU"/>
        </w:rPr>
        <w:t>ского поселения</w:t>
      </w:r>
      <w:r w:rsidR="00B46FA9">
        <w:rPr>
          <w:sz w:val="28"/>
          <w:szCs w:val="28"/>
          <w:lang w:val="ru-RU"/>
        </w:rPr>
        <w:tab/>
      </w:r>
      <w:r w:rsidR="00B46FA9">
        <w:rPr>
          <w:sz w:val="28"/>
          <w:szCs w:val="28"/>
          <w:lang w:val="ru-RU"/>
        </w:rPr>
        <w:tab/>
      </w:r>
      <w:r w:rsidR="00B46FA9">
        <w:rPr>
          <w:sz w:val="28"/>
          <w:szCs w:val="28"/>
          <w:lang w:val="ru-RU"/>
        </w:rPr>
        <w:tab/>
      </w:r>
      <w:r w:rsidR="00B46FA9">
        <w:rPr>
          <w:sz w:val="28"/>
          <w:szCs w:val="28"/>
          <w:lang w:val="ru-RU"/>
        </w:rPr>
        <w:tab/>
      </w:r>
      <w:r w:rsidR="00B46FA9">
        <w:rPr>
          <w:sz w:val="28"/>
          <w:szCs w:val="28"/>
          <w:lang w:val="ru-RU"/>
        </w:rPr>
        <w:tab/>
      </w:r>
      <w:r w:rsidR="00B46FA9">
        <w:rPr>
          <w:sz w:val="28"/>
          <w:szCs w:val="28"/>
          <w:lang w:val="ru-RU"/>
        </w:rPr>
        <w:tab/>
      </w:r>
      <w:r w:rsidR="00B46FA9">
        <w:rPr>
          <w:sz w:val="28"/>
          <w:szCs w:val="28"/>
          <w:lang w:val="ru-RU"/>
        </w:rPr>
        <w:tab/>
      </w:r>
      <w:r w:rsidR="00B46FA9">
        <w:rPr>
          <w:sz w:val="28"/>
          <w:szCs w:val="28"/>
          <w:lang w:val="ru-RU"/>
        </w:rPr>
        <w:tab/>
        <w:t xml:space="preserve">        </w:t>
      </w:r>
      <w:proofErr w:type="spellStart"/>
      <w:r w:rsidR="00B46FA9">
        <w:rPr>
          <w:sz w:val="28"/>
          <w:szCs w:val="28"/>
          <w:lang w:val="ru-RU"/>
        </w:rPr>
        <w:t>Г</w:t>
      </w:r>
      <w:r w:rsidRPr="00EB7A37">
        <w:rPr>
          <w:sz w:val="28"/>
          <w:szCs w:val="28"/>
          <w:lang w:val="ru-RU"/>
        </w:rPr>
        <w:t>.М.Кова</w:t>
      </w:r>
      <w:proofErr w:type="spellEnd"/>
    </w:p>
    <w:p w:rsidR="005D67D0" w:rsidRPr="00EB7A37" w:rsidRDefault="005D67D0" w:rsidP="005D67D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  <w:r w:rsidRPr="00EB7A37">
        <w:rPr>
          <w:sz w:val="28"/>
          <w:szCs w:val="28"/>
          <w:lang w:val="ru-RU"/>
        </w:rPr>
        <w:tab/>
      </w:r>
    </w:p>
    <w:sectPr w:rsidR="005D67D0" w:rsidRPr="00EB7A37" w:rsidSect="00EB7A37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26B3B"/>
    <w:rsid w:val="00005EDA"/>
    <w:rsid w:val="00042E15"/>
    <w:rsid w:val="000E217F"/>
    <w:rsid w:val="000F13FD"/>
    <w:rsid w:val="0012488E"/>
    <w:rsid w:val="0012726E"/>
    <w:rsid w:val="00141EC5"/>
    <w:rsid w:val="0014340A"/>
    <w:rsid w:val="00175A9C"/>
    <w:rsid w:val="00181D52"/>
    <w:rsid w:val="001956AA"/>
    <w:rsid w:val="001968C1"/>
    <w:rsid w:val="001B0616"/>
    <w:rsid w:val="001B7B7D"/>
    <w:rsid w:val="002020F8"/>
    <w:rsid w:val="00204C58"/>
    <w:rsid w:val="0023378D"/>
    <w:rsid w:val="00250E36"/>
    <w:rsid w:val="002760B5"/>
    <w:rsid w:val="002769D4"/>
    <w:rsid w:val="0028396D"/>
    <w:rsid w:val="002C317B"/>
    <w:rsid w:val="002D18F1"/>
    <w:rsid w:val="002D7ABC"/>
    <w:rsid w:val="002E769A"/>
    <w:rsid w:val="002F6C92"/>
    <w:rsid w:val="0031794C"/>
    <w:rsid w:val="003226E1"/>
    <w:rsid w:val="00344CD7"/>
    <w:rsid w:val="003534D5"/>
    <w:rsid w:val="0035680B"/>
    <w:rsid w:val="00460C52"/>
    <w:rsid w:val="004A4DDA"/>
    <w:rsid w:val="004B5160"/>
    <w:rsid w:val="004B6026"/>
    <w:rsid w:val="004C73C8"/>
    <w:rsid w:val="005119AB"/>
    <w:rsid w:val="00514103"/>
    <w:rsid w:val="0058281B"/>
    <w:rsid w:val="005A6ECF"/>
    <w:rsid w:val="005B066F"/>
    <w:rsid w:val="005D482A"/>
    <w:rsid w:val="005D6103"/>
    <w:rsid w:val="005D67D0"/>
    <w:rsid w:val="005F6245"/>
    <w:rsid w:val="00617D44"/>
    <w:rsid w:val="00681C50"/>
    <w:rsid w:val="006976B1"/>
    <w:rsid w:val="006F7FBD"/>
    <w:rsid w:val="0073398C"/>
    <w:rsid w:val="00747F81"/>
    <w:rsid w:val="0076128A"/>
    <w:rsid w:val="00790D4A"/>
    <w:rsid w:val="007A00A9"/>
    <w:rsid w:val="007B65B3"/>
    <w:rsid w:val="007E6C65"/>
    <w:rsid w:val="007E7451"/>
    <w:rsid w:val="007F1277"/>
    <w:rsid w:val="007F3DB4"/>
    <w:rsid w:val="007F499C"/>
    <w:rsid w:val="00824EB9"/>
    <w:rsid w:val="0085415B"/>
    <w:rsid w:val="00861431"/>
    <w:rsid w:val="00897E69"/>
    <w:rsid w:val="008F7DF5"/>
    <w:rsid w:val="00926B3B"/>
    <w:rsid w:val="0095136C"/>
    <w:rsid w:val="0097760C"/>
    <w:rsid w:val="00983B4A"/>
    <w:rsid w:val="009D43ED"/>
    <w:rsid w:val="00A16874"/>
    <w:rsid w:val="00A24FCA"/>
    <w:rsid w:val="00A85A47"/>
    <w:rsid w:val="00AA01BE"/>
    <w:rsid w:val="00AC5AB2"/>
    <w:rsid w:val="00AE036A"/>
    <w:rsid w:val="00AE1C84"/>
    <w:rsid w:val="00AE7094"/>
    <w:rsid w:val="00B15F82"/>
    <w:rsid w:val="00B46FA9"/>
    <w:rsid w:val="00B51E36"/>
    <w:rsid w:val="00B5720D"/>
    <w:rsid w:val="00B7518B"/>
    <w:rsid w:val="00B86179"/>
    <w:rsid w:val="00BF431B"/>
    <w:rsid w:val="00BF4ED0"/>
    <w:rsid w:val="00C00261"/>
    <w:rsid w:val="00C03127"/>
    <w:rsid w:val="00C464F2"/>
    <w:rsid w:val="00C67133"/>
    <w:rsid w:val="00C72D66"/>
    <w:rsid w:val="00CB4D5D"/>
    <w:rsid w:val="00CD0839"/>
    <w:rsid w:val="00CF088A"/>
    <w:rsid w:val="00D14912"/>
    <w:rsid w:val="00D353FD"/>
    <w:rsid w:val="00D80E75"/>
    <w:rsid w:val="00D93877"/>
    <w:rsid w:val="00DA56C0"/>
    <w:rsid w:val="00DC3C38"/>
    <w:rsid w:val="00DC6563"/>
    <w:rsid w:val="00DF5688"/>
    <w:rsid w:val="00E16B15"/>
    <w:rsid w:val="00E17447"/>
    <w:rsid w:val="00E30D05"/>
    <w:rsid w:val="00E37039"/>
    <w:rsid w:val="00E3712D"/>
    <w:rsid w:val="00E43E91"/>
    <w:rsid w:val="00E67EDB"/>
    <w:rsid w:val="00EB7A37"/>
    <w:rsid w:val="00ED49D4"/>
    <w:rsid w:val="00F1534B"/>
    <w:rsid w:val="00F50B22"/>
    <w:rsid w:val="00F768B3"/>
    <w:rsid w:val="00F93B3E"/>
    <w:rsid w:val="00FB3B7C"/>
    <w:rsid w:val="00FB50C6"/>
    <w:rsid w:val="00FC2048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B3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26B3B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qFormat/>
    <w:rsid w:val="00926B3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926B3B"/>
    <w:pPr>
      <w:ind w:firstLine="708"/>
    </w:pPr>
    <w:rPr>
      <w:color w:val="333399"/>
      <w:sz w:val="20"/>
      <w:lang w:val="ru-RU" w:eastAsia="ru-RU"/>
    </w:rPr>
  </w:style>
  <w:style w:type="paragraph" w:customStyle="1" w:styleId="ConsTitle">
    <w:name w:val="ConsTitle"/>
    <w:rsid w:val="00926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3378D"/>
    <w:pPr>
      <w:spacing w:after="160" w:line="240" w:lineRule="exact"/>
    </w:pPr>
    <w:rPr>
      <w:noProof/>
      <w:sz w:val="20"/>
      <w:szCs w:val="20"/>
      <w:lang w:val="ru-RU" w:eastAsia="ru-RU"/>
    </w:rPr>
  </w:style>
  <w:style w:type="paragraph" w:styleId="3">
    <w:name w:val="Body Text Indent 3"/>
    <w:basedOn w:val="a"/>
    <w:rsid w:val="00D14912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C72D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6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uiPriority w:val="99"/>
    <w:qFormat/>
    <w:rsid w:val="006976B1"/>
    <w:pPr>
      <w:jc w:val="center"/>
    </w:pPr>
    <w:rPr>
      <w:sz w:val="26"/>
      <w:szCs w:val="26"/>
    </w:rPr>
  </w:style>
  <w:style w:type="character" w:customStyle="1" w:styleId="a6">
    <w:name w:val="Название Знак"/>
    <w:link w:val="a5"/>
    <w:uiPriority w:val="99"/>
    <w:rsid w:val="006976B1"/>
    <w:rPr>
      <w:sz w:val="26"/>
      <w:szCs w:val="26"/>
    </w:rPr>
  </w:style>
  <w:style w:type="character" w:styleId="a7">
    <w:name w:val="Hyperlink"/>
    <w:uiPriority w:val="99"/>
    <w:unhideWhenUsed/>
    <w:rsid w:val="007E6C6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E6C65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Основной шрифт абзаца1"/>
    <w:rsid w:val="0051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5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/f_docs/qk92kcw2ots/aktualnaya-redaktsiya-resheniya-58-10_3-ot-05052015-gob-utverjdenii-polojeniya-o-byudjetnom-protsesse-v-novovelichkovskom-selskom-poselenii-dinskogo-rayonas-izmeneniyami-ot-17072018-283-62_3-ot-19112018-304-67_3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0900200/5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900200/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187C17-E502-4B7F-9BE4-A16719E7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fu</Company>
  <LinksUpToDate>false</LinksUpToDate>
  <CharactersWithSpaces>4988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http://base.garant.ru/10900200/50/</vt:lpwstr>
      </vt:variant>
      <vt:variant>
        <vt:lpwstr>block_3782102</vt:lpwstr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http://base.garant.ru/10900200/50/</vt:lpwstr>
      </vt:variant>
      <vt:variant>
        <vt:lpwstr>block_37827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Инна Владимировна</dc:creator>
  <cp:lastModifiedBy>Пользователь</cp:lastModifiedBy>
  <cp:revision>7</cp:revision>
  <cp:lastPrinted>2021-01-27T05:24:00Z</cp:lastPrinted>
  <dcterms:created xsi:type="dcterms:W3CDTF">2020-12-08T05:50:00Z</dcterms:created>
  <dcterms:modified xsi:type="dcterms:W3CDTF">2021-01-27T05:24:00Z</dcterms:modified>
</cp:coreProperties>
</file>