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826363">
        <w:trPr>
          <w:trHeight w:val="2116"/>
        </w:trPr>
        <w:tc>
          <w:tcPr>
            <w:tcW w:w="5351" w:type="dxa"/>
          </w:tcPr>
          <w:p w:rsidR="00826363" w:rsidRDefault="008664B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Приложение</w:t>
            </w:r>
          </w:p>
          <w:p w:rsidR="00826363" w:rsidRDefault="008263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6363" w:rsidRDefault="008664B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УТВЕРЖДЕН</w:t>
            </w:r>
          </w:p>
          <w:p w:rsidR="00826363" w:rsidRDefault="008664B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w:anchor="sub_0" w:history="1">
              <w: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постановлением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администрации</w:t>
            </w:r>
          </w:p>
          <w:p w:rsidR="00826363" w:rsidRDefault="008664B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Нововеличковского сельского</w:t>
            </w:r>
          </w:p>
          <w:p w:rsidR="00826363" w:rsidRDefault="008664B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 Динского района</w:t>
            </w:r>
          </w:p>
          <w:p w:rsidR="00826363" w:rsidRDefault="008664B4" w:rsidP="008664B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 19.10.2022 г.№ 296</w:t>
            </w:r>
            <w:bookmarkStart w:id="0" w:name="_GoBack"/>
            <w:bookmarkEnd w:id="0"/>
          </w:p>
        </w:tc>
      </w:tr>
    </w:tbl>
    <w:p w:rsidR="00826363" w:rsidRDefault="0082636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826363" w:rsidRDefault="0082636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826363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826363" w:rsidRDefault="008664B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Отчет об исполнении бюджета </w:t>
            </w:r>
          </w:p>
          <w:p w:rsidR="00826363" w:rsidRDefault="008664B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Нововеличковского сельского поселения Динского района </w:t>
            </w:r>
          </w:p>
          <w:p w:rsidR="00826363" w:rsidRDefault="008664B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месяцев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  <w:p w:rsidR="00826363" w:rsidRDefault="008664B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 о расходовании средств резервного фонда</w:t>
            </w:r>
          </w:p>
          <w:p w:rsidR="00826363" w:rsidRDefault="00826363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826363" w:rsidRDefault="008664B4">
      <w:pPr>
        <w:pStyle w:val="af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Доходы бюджета</w:t>
      </w:r>
    </w:p>
    <w:p w:rsidR="00826363" w:rsidRDefault="008664B4">
      <w:pPr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1701"/>
        <w:gridCol w:w="1559"/>
        <w:gridCol w:w="1701"/>
      </w:tblGrid>
      <w:tr w:rsidR="00826363">
        <w:trPr>
          <w:trHeight w:val="5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Неисполненные </w:t>
            </w:r>
          </w:p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назначения</w:t>
            </w:r>
          </w:p>
        </w:tc>
      </w:tr>
      <w:tr w:rsidR="00826363">
        <w:trPr>
          <w:trHeight w:val="49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63" w:rsidRDefault="0082636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63" w:rsidRDefault="0082636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63" w:rsidRDefault="0082636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63" w:rsidRDefault="0082636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63" w:rsidRDefault="0082636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363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1 03 02231 01 0000 110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084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089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26363">
            <w:pPr>
              <w:ind w:firstLine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826363" w:rsidRDefault="008664B4">
            <w:pPr>
              <w:ind w:firstLine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525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910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97</w:t>
            </w:r>
          </w:p>
          <w:p w:rsidR="00826363" w:rsidRDefault="00826363">
            <w:pPr>
              <w:ind w:firstLine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826363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1 03 02241 01 0000 110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447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452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93</w:t>
            </w:r>
          </w:p>
        </w:tc>
      </w:tr>
      <w:tr w:rsidR="00826363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1 03 02251 01 0000 110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отчислений в местные бюджеты 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306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694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</w:t>
            </w:r>
          </w:p>
        </w:tc>
      </w:tr>
      <w:tr w:rsidR="00826363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1 03 02261 01 0000 110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дифференцированных нормативов отчислений в местные бюджеты 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344 278,45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-</w:t>
            </w:r>
          </w:p>
        </w:tc>
      </w:tr>
      <w:tr w:rsidR="00826363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004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035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786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64</w:t>
            </w:r>
          </w:p>
        </w:tc>
      </w:tr>
      <w:tr w:rsidR="00826363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1 01 02020 01 0000 110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Налог на доходы физических лиц с доходов, полученных от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соостветст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 ст.227 НК РФ.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237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-</w:t>
            </w:r>
          </w:p>
        </w:tc>
      </w:tr>
      <w:tr w:rsidR="00826363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1 01 02030 01 0000 110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ст.228 НК.РФ.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 </w:t>
            </w:r>
          </w:p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26363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498 728,46</w:t>
            </w:r>
          </w:p>
          <w:p w:rsidR="00826363" w:rsidRDefault="00826363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-</w:t>
            </w:r>
          </w:p>
        </w:tc>
      </w:tr>
      <w:tr w:rsidR="00826363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1 01 02040 01 0000 110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Налог на доходы физических лиц в виде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фиксированных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авнсовых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ст. 227.1. НК РФ.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209 882,0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-</w:t>
            </w:r>
          </w:p>
        </w:tc>
      </w:tr>
      <w:tr w:rsidR="00826363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1 01 02080 01 0000 110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Налог на доходы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физческих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лиц в части суммы налога, превышающей 650 000 рублей, относящейся к части налоговой базы, превышающей  5000 000 рублей (за исключением налога на доходы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физичексих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лиц с сумм прибыли контролируемой иностранной компании, в том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числе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фиксрованной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прибыли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контролируемойинсотранной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компании)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26363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125 982,08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26363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826363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1 05 03010 01 0000 110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2 993 214,50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506 785,50</w:t>
            </w:r>
          </w:p>
        </w:tc>
      </w:tr>
      <w:tr w:rsidR="00826363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1 06 01030 10 0000 110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4 050 000,00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708 395,25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 xml:space="preserve">341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604,75</w:t>
            </w:r>
          </w:p>
        </w:tc>
      </w:tr>
      <w:tr w:rsidR="00826363"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Земельный налог, всего,</w:t>
            </w:r>
          </w:p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9 710 000,0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3 398 551,23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26363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311 448,77</w:t>
            </w:r>
          </w:p>
          <w:p w:rsidR="00826363" w:rsidRDefault="00826363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826363">
        <w:trPr>
          <w:trHeight w:val="8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1 06 06033 10 0000 110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  -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26363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0 000,00</w:t>
            </w:r>
          </w:p>
          <w:p w:rsidR="00826363" w:rsidRDefault="00826363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2 640 982,38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759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017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62</w:t>
            </w:r>
          </w:p>
        </w:tc>
      </w:tr>
      <w:tr w:rsidR="00826363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1 06 06043 10 0000 110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-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757 568,85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5 552 431,15</w:t>
            </w:r>
          </w:p>
        </w:tc>
      </w:tr>
      <w:tr w:rsidR="00826363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1 09 04053 10 0000 110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Земельный налог (по обязательствам,</w:t>
            </w:r>
            <w:r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 xml:space="preserve"> возникшим до 1 января 2006 года), мобилизуемый на территориях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-3 115,33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26363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</w:p>
        </w:tc>
      </w:tr>
      <w:tr w:rsidR="00826363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1 11 05025 10 0000 120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>
              <w:rPr>
                <w:rFonts w:ascii="Times New Roman" w:eastAsia="Times New Roman" w:hAnsi="Times New Roman"/>
                <w:iCs/>
                <w:sz w:val="21"/>
                <w:szCs w:val="21"/>
                <w:lang w:eastAsia="ru-RU"/>
              </w:rPr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184 240,00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184 240,00</w:t>
            </w:r>
          </w:p>
        </w:tc>
      </w:tr>
      <w:tr w:rsidR="00826363">
        <w:trPr>
          <w:trHeight w:val="9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1 11 05035 10 0000 120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312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,00</w:t>
            </w:r>
          </w:p>
        </w:tc>
      </w:tr>
      <w:tr w:rsidR="00826363">
        <w:trPr>
          <w:trHeight w:val="9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1 13 02995 10 0000 130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293 822,00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308 528,95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-</w:t>
            </w:r>
          </w:p>
        </w:tc>
      </w:tr>
      <w:tr w:rsidR="00826363">
        <w:trPr>
          <w:trHeight w:val="9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10 0000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410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-</w:t>
            </w:r>
          </w:p>
        </w:tc>
      </w:tr>
      <w:tr w:rsidR="00826363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1"/>
                <w:szCs w:val="21"/>
              </w:rPr>
              <w:t>1 16 07090 10 0000 140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 перед муниципальным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органом( муниципальным учреждением) сельского поселения.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00,00</w:t>
            </w:r>
          </w:p>
        </w:tc>
      </w:tr>
      <w:tr w:rsidR="00826363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1"/>
                <w:szCs w:val="21"/>
              </w:rPr>
              <w:t>1 17 05050 10 0000 10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26363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-</w:t>
            </w:r>
          </w:p>
        </w:tc>
      </w:tr>
      <w:tr w:rsidR="00826363">
        <w:trPr>
          <w:trHeight w:val="28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Итого собственных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512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766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494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15 402 527,56</w:t>
            </w:r>
          </w:p>
        </w:tc>
      </w:tr>
      <w:tr w:rsidR="00826363">
        <w:trPr>
          <w:trHeight w:val="5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2 02 15001 10 0000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045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045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</w:t>
            </w:r>
          </w:p>
        </w:tc>
      </w:tr>
      <w:tr w:rsidR="00826363">
        <w:trPr>
          <w:trHeight w:val="5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2 02 16001 10 0000 150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363" w:rsidRPr="008664B4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Дотации</w:t>
            </w:r>
            <w:r w:rsidRPr="008664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бюджетам сельских поселений на выравнивание бюджетной обеспеченности из бюджетов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913 900,00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609 100,00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304 800,00</w:t>
            </w:r>
          </w:p>
        </w:tc>
      </w:tr>
      <w:tr w:rsidR="00826363">
        <w:trPr>
          <w:trHeight w:val="5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2 021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9999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10 0000 150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капитальных вложений в объекты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212 500,00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</w:t>
            </w:r>
          </w:p>
        </w:tc>
      </w:tr>
      <w:tr w:rsidR="00826363">
        <w:trPr>
          <w:trHeight w:val="5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2 02 29999 10 0000 150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915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12 100 789,33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12 814 510,67</w:t>
            </w:r>
          </w:p>
        </w:tc>
      </w:tr>
      <w:tr w:rsidR="00826363">
        <w:trPr>
          <w:trHeight w:val="5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2 02 30024 10 0000 150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Субвенции бюджетам сельских поселений на выполнение передаваемых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3 800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00,0</w:t>
            </w:r>
          </w:p>
        </w:tc>
      </w:tr>
      <w:tr w:rsidR="00826363">
        <w:trPr>
          <w:trHeight w:val="5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360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166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159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633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31</w:t>
            </w:r>
          </w:p>
        </w:tc>
      </w:tr>
      <w:tr w:rsidR="00826363">
        <w:trPr>
          <w:trHeight w:val="5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межбюджетные трансферты 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13 750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9 150 00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0,0</w:t>
            </w:r>
          </w:p>
        </w:tc>
      </w:tr>
      <w:tr w:rsidR="00826363">
        <w:trPr>
          <w:trHeight w:val="5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7 964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7 964 32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</w:tr>
      <w:tr w:rsidR="00826363">
        <w:trPr>
          <w:trHeight w:val="28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328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720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24 931 656,02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30 397 063,98</w:t>
            </w:r>
          </w:p>
        </w:tc>
      </w:tr>
      <w:tr w:rsidR="00826363">
        <w:trPr>
          <w:trHeight w:val="9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841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598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698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799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591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54</w:t>
            </w:r>
          </w:p>
        </w:tc>
      </w:tr>
    </w:tbl>
    <w:p w:rsidR="00826363" w:rsidRDefault="00826363">
      <w:pPr>
        <w:ind w:firstLine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826363" w:rsidRDefault="00826363">
      <w:pPr>
        <w:ind w:firstLine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826363" w:rsidRDefault="00826363">
      <w:pPr>
        <w:ind w:firstLine="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826363" w:rsidRDefault="008664B4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>Расходы бюджета</w:t>
      </w:r>
    </w:p>
    <w:p w:rsidR="00826363" w:rsidRDefault="008664B4">
      <w:pPr>
        <w:ind w:firstLine="0"/>
        <w:jc w:val="right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руб.</w:t>
      </w: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977"/>
        <w:gridCol w:w="1701"/>
        <w:gridCol w:w="1559"/>
        <w:gridCol w:w="1843"/>
      </w:tblGrid>
      <w:tr w:rsidR="00826363">
        <w:trPr>
          <w:trHeight w:val="94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Код расходов по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Неисполненные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назначения</w:t>
            </w:r>
          </w:p>
        </w:tc>
      </w:tr>
      <w:tr w:rsidR="00826363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224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586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796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295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428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290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56</w:t>
            </w:r>
          </w:p>
        </w:tc>
      </w:tr>
      <w:tr w:rsidR="00826363">
        <w:trPr>
          <w:trHeight w:val="6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595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888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361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707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038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44</w:t>
            </w:r>
          </w:p>
        </w:tc>
      </w:tr>
      <w:tr w:rsidR="00826363">
        <w:trPr>
          <w:trHeight w:val="9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Функционирование Правительства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Российской Федерации, высших органов исполнительной власти субъектов Российской Федерации, местных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315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164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483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716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45</w:t>
            </w:r>
          </w:p>
        </w:tc>
      </w:tr>
      <w:tr w:rsidR="00826363">
        <w:trPr>
          <w:trHeight w:val="9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0106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357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357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,00</w:t>
            </w:r>
          </w:p>
        </w:tc>
      </w:tr>
      <w:tr w:rsidR="00826363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50 000,00</w:t>
            </w:r>
          </w:p>
        </w:tc>
      </w:tr>
      <w:tr w:rsidR="00826363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906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086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571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295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334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790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64</w:t>
            </w:r>
          </w:p>
        </w:tc>
      </w:tr>
      <w:tr w:rsidR="00826363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360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166,69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159 633,31</w:t>
            </w:r>
          </w:p>
        </w:tc>
      </w:tr>
      <w:tr w:rsidR="00826363">
        <w:trPr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360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166,69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159 633,31</w:t>
            </w:r>
          </w:p>
        </w:tc>
      </w:tr>
      <w:tr w:rsidR="00826363">
        <w:trPr>
          <w:trHeight w:val="6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245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850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239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,00</w:t>
            </w:r>
          </w:p>
        </w:tc>
      </w:tr>
      <w:tr w:rsidR="00826363">
        <w:trPr>
          <w:trHeight w:val="6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0309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Предупреждение и ликвидация последствий чрезвычайных ситуаций и стихийных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бедствий, гражданская оборона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000,00</w:t>
            </w:r>
          </w:p>
        </w:tc>
      </w:tr>
      <w:tr w:rsidR="00826363">
        <w:trPr>
          <w:trHeight w:val="6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5 850,00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,00</w:t>
            </w:r>
          </w:p>
        </w:tc>
      </w:tr>
      <w:tr w:rsidR="00826363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285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212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245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635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039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577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10</w:t>
            </w:r>
          </w:p>
        </w:tc>
      </w:tr>
      <w:tr w:rsidR="00826363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Фонд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26363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</w:tr>
      <w:tr w:rsidR="00826363">
        <w:trPr>
          <w:trHeight w:val="6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Дорожное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212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245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635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939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577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10</w:t>
            </w:r>
          </w:p>
        </w:tc>
      </w:tr>
      <w:tr w:rsidR="00826363">
        <w:trPr>
          <w:trHeight w:val="6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строительства, архитектуры и градостроительства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,00</w:t>
            </w:r>
          </w:p>
        </w:tc>
      </w:tr>
      <w:tr w:rsidR="00826363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001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379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314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602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686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93</w:t>
            </w:r>
          </w:p>
        </w:tc>
      </w:tr>
      <w:tr w:rsidR="00826363">
        <w:trPr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408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379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16 679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449,25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728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929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75</w:t>
            </w:r>
          </w:p>
        </w:tc>
      </w:tr>
      <w:tr w:rsidR="00826363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</w:t>
            </w:r>
          </w:p>
          <w:p w:rsidR="00826363" w:rsidRDefault="0082636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593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635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957 847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18</w:t>
            </w:r>
          </w:p>
        </w:tc>
      </w:tr>
      <w:tr w:rsidR="00826363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00,00</w:t>
            </w:r>
          </w:p>
        </w:tc>
      </w:tr>
      <w:tr w:rsidR="00826363">
        <w:trPr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50 0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00,00</w:t>
            </w:r>
          </w:p>
        </w:tc>
      </w:tr>
      <w:tr w:rsidR="00826363">
        <w:trPr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30 000,00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</w:t>
            </w:r>
          </w:p>
        </w:tc>
      </w:tr>
      <w:tr w:rsidR="00826363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643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613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046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722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tabs>
                <w:tab w:val="center" w:pos="813"/>
                <w:tab w:val="right" w:pos="1627"/>
              </w:tabs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596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891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6</w:t>
            </w:r>
          </w:p>
        </w:tc>
      </w:tr>
      <w:tr w:rsidR="00826363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393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613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824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569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411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26</w:t>
            </w:r>
          </w:p>
        </w:tc>
      </w:tr>
      <w:tr w:rsidR="00826363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Другие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вопросы в области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222 520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,00</w:t>
            </w:r>
          </w:p>
        </w:tc>
      </w:tr>
      <w:tr w:rsidR="00826363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Иные пенсии , социальные доплаты к пенсиям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172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670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329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29</w:t>
            </w:r>
          </w:p>
        </w:tc>
      </w:tr>
      <w:tr w:rsidR="00826363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640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829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687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87</w:t>
            </w:r>
          </w:p>
          <w:p w:rsidR="00826363" w:rsidRDefault="00826363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810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804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13</w:t>
            </w:r>
          </w:p>
        </w:tc>
      </w:tr>
      <w:tr w:rsidR="00826363">
        <w:trPr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Физическая 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829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687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3 515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462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13</w:t>
            </w:r>
          </w:p>
        </w:tc>
      </w:tr>
      <w:tr w:rsidR="00826363">
        <w:trPr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295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342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3 295 342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00</w:t>
            </w:r>
          </w:p>
        </w:tc>
      </w:tr>
      <w:tr w:rsidR="00826363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844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00</w:t>
            </w:r>
          </w:p>
        </w:tc>
      </w:tr>
      <w:tr w:rsidR="00826363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26363" w:rsidRDefault="008664B4">
            <w:pPr>
              <w:wordWrap w:val="0"/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806,57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1 193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 w:eastAsia="ru-RU"/>
              </w:rPr>
              <w:t>43</w:t>
            </w:r>
          </w:p>
        </w:tc>
      </w:tr>
      <w:tr w:rsidR="00826363">
        <w:trPr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2636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042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083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49 051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338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990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744,98</w:t>
            </w:r>
          </w:p>
        </w:tc>
      </w:tr>
    </w:tbl>
    <w:p w:rsidR="00826363" w:rsidRDefault="00826363">
      <w:pPr>
        <w:ind w:firstLine="0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826363" w:rsidRDefault="00826363">
      <w:pPr>
        <w:pStyle w:val="af"/>
        <w:ind w:left="360" w:firstLine="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826363" w:rsidRDefault="00826363">
      <w:pPr>
        <w:pStyle w:val="af"/>
        <w:ind w:left="360" w:firstLine="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826363" w:rsidRDefault="00826363">
      <w:pPr>
        <w:pStyle w:val="af"/>
        <w:ind w:left="360" w:firstLine="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826363" w:rsidRDefault="00826363">
      <w:pPr>
        <w:pStyle w:val="af"/>
        <w:ind w:left="360" w:firstLine="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826363" w:rsidRDefault="00826363">
      <w:pPr>
        <w:pStyle w:val="af"/>
        <w:ind w:left="360" w:firstLine="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826363" w:rsidRDefault="00826363">
      <w:pPr>
        <w:pStyle w:val="af"/>
        <w:ind w:left="360" w:firstLine="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826363" w:rsidRDefault="00826363">
      <w:pPr>
        <w:pStyle w:val="af"/>
        <w:ind w:left="360" w:firstLine="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826363" w:rsidRDefault="00826363">
      <w:pPr>
        <w:pStyle w:val="af"/>
        <w:ind w:left="360" w:firstLine="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826363" w:rsidRDefault="00826363">
      <w:pPr>
        <w:pStyle w:val="af"/>
        <w:ind w:left="360" w:firstLine="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826363" w:rsidRDefault="008664B4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Источники финансирования дефицита бюджета</w:t>
      </w:r>
    </w:p>
    <w:p w:rsidR="00826363" w:rsidRDefault="008664B4">
      <w:pPr>
        <w:jc w:val="right"/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руб.</w:t>
      </w:r>
    </w:p>
    <w:tbl>
      <w:tblPr>
        <w:tblW w:w="5211" w:type="pc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692"/>
        <w:gridCol w:w="1558"/>
        <w:gridCol w:w="1558"/>
        <w:gridCol w:w="1707"/>
      </w:tblGrid>
      <w:tr w:rsidR="00826363">
        <w:trPr>
          <w:trHeight w:val="55"/>
        </w:trPr>
        <w:tc>
          <w:tcPr>
            <w:tcW w:w="126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6363" w:rsidRDefault="008664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Код</w:t>
            </w:r>
          </w:p>
        </w:tc>
        <w:tc>
          <w:tcPr>
            <w:tcW w:w="1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6363" w:rsidRDefault="008664B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774" w:type="pct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Утверждено</w:t>
            </w:r>
          </w:p>
        </w:tc>
        <w:tc>
          <w:tcPr>
            <w:tcW w:w="77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Исполнено</w:t>
            </w:r>
          </w:p>
        </w:tc>
        <w:tc>
          <w:tcPr>
            <w:tcW w:w="848" w:type="pct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Неисполненные значения</w:t>
            </w:r>
          </w:p>
        </w:tc>
      </w:tr>
      <w:tr w:rsidR="00826363">
        <w:trPr>
          <w:trHeight w:val="828"/>
        </w:trPr>
        <w:tc>
          <w:tcPr>
            <w:tcW w:w="126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6363" w:rsidRDefault="0082636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6363" w:rsidRDefault="008664B4">
            <w:pPr>
              <w:ind w:left="127" w:firstLine="0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Источники внутреннего финансирования дефицита бюджета – всего в том числе:</w:t>
            </w:r>
          </w:p>
        </w:tc>
        <w:tc>
          <w:tcPr>
            <w:tcW w:w="774" w:type="pct"/>
          </w:tcPr>
          <w:p w:rsidR="00826363" w:rsidRDefault="00826363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363" w:rsidRDefault="008664B4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7 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200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485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55</w:t>
            </w:r>
          </w:p>
        </w:tc>
        <w:tc>
          <w:tcPr>
            <w:tcW w:w="77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-646 811,55</w:t>
            </w:r>
          </w:p>
        </w:tc>
        <w:tc>
          <w:tcPr>
            <w:tcW w:w="848" w:type="pct"/>
          </w:tcPr>
          <w:p w:rsidR="00826363" w:rsidRDefault="00826363">
            <w:pPr>
              <w:ind w:firstLine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826363">
        <w:trPr>
          <w:trHeight w:val="828"/>
        </w:trPr>
        <w:tc>
          <w:tcPr>
            <w:tcW w:w="126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6363" w:rsidRDefault="0082636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6363" w:rsidRDefault="008664B4">
            <w:pPr>
              <w:ind w:left="127"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Источники внутреннего финансирования, из них:</w:t>
            </w:r>
          </w:p>
        </w:tc>
        <w:tc>
          <w:tcPr>
            <w:tcW w:w="774" w:type="pct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-2</w:t>
            </w:r>
            <w:r>
              <w:rPr>
                <w:rFonts w:ascii="Times New Roman" w:hAnsi="Times New Roman"/>
                <w:sz w:val="21"/>
                <w:szCs w:val="21"/>
              </w:rPr>
              <w:t>00 000,00</w:t>
            </w:r>
          </w:p>
        </w:tc>
        <w:tc>
          <w:tcPr>
            <w:tcW w:w="77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6363" w:rsidRDefault="008664B4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-20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000</w:t>
            </w:r>
            <w:r>
              <w:rPr>
                <w:rFonts w:ascii="Times New Roman" w:hAnsi="Times New Roman"/>
                <w:sz w:val="21"/>
                <w:szCs w:val="21"/>
              </w:rPr>
              <w:t>,0</w:t>
            </w:r>
          </w:p>
        </w:tc>
        <w:tc>
          <w:tcPr>
            <w:tcW w:w="848" w:type="pct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826363">
        <w:trPr>
          <w:trHeight w:val="828"/>
        </w:trPr>
        <w:tc>
          <w:tcPr>
            <w:tcW w:w="126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6363" w:rsidRDefault="008664B4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992 01030100 10 0000 710</w:t>
            </w:r>
          </w:p>
        </w:tc>
        <w:tc>
          <w:tcPr>
            <w:tcW w:w="1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6363" w:rsidRDefault="008664B4">
            <w:pPr>
              <w:ind w:left="127" w:firstLine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74" w:type="pct"/>
          </w:tcPr>
          <w:p w:rsidR="00826363" w:rsidRDefault="00826363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826363" w:rsidRDefault="00826363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826363" w:rsidRDefault="008664B4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7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6363" w:rsidRDefault="00826363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826363" w:rsidRDefault="00826363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826363" w:rsidRDefault="008664B4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</w:t>
            </w:r>
          </w:p>
          <w:p w:rsidR="00826363" w:rsidRDefault="00826363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8" w:type="pct"/>
          </w:tcPr>
          <w:p w:rsidR="00826363" w:rsidRDefault="00826363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826363" w:rsidRDefault="00826363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826363" w:rsidRDefault="008664B4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</w:tr>
      <w:tr w:rsidR="00826363">
        <w:trPr>
          <w:trHeight w:val="828"/>
        </w:trPr>
        <w:tc>
          <w:tcPr>
            <w:tcW w:w="126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6363" w:rsidRDefault="008664B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992 01020000 00 0000 8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6363" w:rsidRDefault="008664B4">
            <w:pPr>
              <w:ind w:left="127" w:firstLine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774" w:type="pct"/>
          </w:tcPr>
          <w:p w:rsidR="00826363" w:rsidRDefault="00826363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826363" w:rsidRDefault="008664B4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00 000,00</w:t>
            </w:r>
          </w:p>
        </w:tc>
        <w:tc>
          <w:tcPr>
            <w:tcW w:w="77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6363" w:rsidRDefault="00826363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826363" w:rsidRDefault="008664B4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-20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000</w:t>
            </w:r>
            <w:r>
              <w:rPr>
                <w:rFonts w:ascii="Times New Roman" w:hAnsi="Times New Roman"/>
                <w:sz w:val="21"/>
                <w:szCs w:val="21"/>
              </w:rPr>
              <w:t>,0</w:t>
            </w:r>
          </w:p>
        </w:tc>
        <w:tc>
          <w:tcPr>
            <w:tcW w:w="848" w:type="pct"/>
          </w:tcPr>
          <w:p w:rsidR="00826363" w:rsidRDefault="00826363">
            <w:pPr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826363" w:rsidRDefault="008664B4">
            <w:pPr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0,00</w:t>
            </w:r>
          </w:p>
        </w:tc>
      </w:tr>
      <w:tr w:rsidR="00826363">
        <w:trPr>
          <w:trHeight w:val="116"/>
        </w:trPr>
        <w:tc>
          <w:tcPr>
            <w:tcW w:w="126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6363" w:rsidRDefault="008664B4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1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6363" w:rsidRDefault="008664B4">
            <w:pPr>
              <w:ind w:left="127" w:firstLine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774" w:type="pct"/>
          </w:tcPr>
          <w:p w:rsidR="00826363" w:rsidRDefault="00826363">
            <w:pPr>
              <w:ind w:left="140" w:firstLine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826363" w:rsidRDefault="008664B4">
            <w:pPr>
              <w:ind w:left="140" w:firstLine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7 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400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485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55</w:t>
            </w:r>
          </w:p>
        </w:tc>
        <w:tc>
          <w:tcPr>
            <w:tcW w:w="77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6363" w:rsidRDefault="00826363">
            <w:pPr>
              <w:ind w:firstLine="0"/>
              <w:jc w:val="righ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826363" w:rsidRDefault="008664B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446 811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55</w:t>
            </w:r>
          </w:p>
        </w:tc>
        <w:tc>
          <w:tcPr>
            <w:tcW w:w="848" w:type="pct"/>
          </w:tcPr>
          <w:p w:rsidR="00826363" w:rsidRDefault="00826363">
            <w:pPr>
              <w:ind w:firstLine="0"/>
              <w:jc w:val="righ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826363" w:rsidRDefault="008664B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847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297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10</w:t>
            </w:r>
          </w:p>
        </w:tc>
      </w:tr>
      <w:tr w:rsidR="00826363">
        <w:trPr>
          <w:trHeight w:val="498"/>
        </w:trPr>
        <w:tc>
          <w:tcPr>
            <w:tcW w:w="126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6363" w:rsidRDefault="008664B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992 01 05 02 01 10 0000 510</w:t>
            </w:r>
          </w:p>
        </w:tc>
        <w:tc>
          <w:tcPr>
            <w:tcW w:w="1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6363" w:rsidRDefault="008664B4">
            <w:pPr>
              <w:ind w:left="127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774" w:type="pct"/>
          </w:tcPr>
          <w:p w:rsidR="00826363" w:rsidRDefault="00826363">
            <w:pPr>
              <w:ind w:left="140"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826363" w:rsidRDefault="008664B4">
            <w:pPr>
              <w:ind w:left="140"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-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94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841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598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,00</w:t>
            </w:r>
          </w:p>
        </w:tc>
        <w:tc>
          <w:tcPr>
            <w:tcW w:w="77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-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49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939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517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90</w:t>
            </w:r>
          </w:p>
        </w:tc>
        <w:tc>
          <w:tcPr>
            <w:tcW w:w="848" w:type="pct"/>
          </w:tcPr>
          <w:p w:rsidR="00826363" w:rsidRDefault="00826363">
            <w:pPr>
              <w:ind w:firstLine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826363">
        <w:trPr>
          <w:trHeight w:val="563"/>
        </w:trPr>
        <w:tc>
          <w:tcPr>
            <w:tcW w:w="126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6363" w:rsidRDefault="008664B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992 01 05 02 01 10 0000 </w:t>
            </w: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6363" w:rsidRDefault="008664B4">
            <w:pPr>
              <w:ind w:left="127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Уменьшение прочих остатков денежных средств бюджета поселения </w:t>
            </w:r>
          </w:p>
        </w:tc>
        <w:tc>
          <w:tcPr>
            <w:tcW w:w="774" w:type="pct"/>
          </w:tcPr>
          <w:p w:rsidR="00826363" w:rsidRDefault="00826363">
            <w:pPr>
              <w:ind w:left="1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826363" w:rsidRDefault="008664B4">
            <w:pPr>
              <w:ind w:left="1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102</w:t>
            </w:r>
            <w:r>
              <w:rPr>
                <w:rFonts w:ascii="Times New Roman" w:hAnsi="Times New Roman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sz w:val="21"/>
                <w:szCs w:val="21"/>
              </w:rPr>
              <w:t>242</w:t>
            </w:r>
            <w:r>
              <w:rPr>
                <w:rFonts w:ascii="Times New Roman" w:hAnsi="Times New Roman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sz w:val="21"/>
                <w:szCs w:val="21"/>
              </w:rPr>
              <w:t>083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z w:val="21"/>
                <w:szCs w:val="21"/>
              </w:rPr>
              <w:t>55</w:t>
            </w:r>
          </w:p>
        </w:tc>
        <w:tc>
          <w:tcPr>
            <w:tcW w:w="77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49 492 706,35</w:t>
            </w:r>
          </w:p>
        </w:tc>
        <w:tc>
          <w:tcPr>
            <w:tcW w:w="848" w:type="pct"/>
          </w:tcPr>
          <w:p w:rsidR="00826363" w:rsidRDefault="00826363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826363" w:rsidRDefault="00826363">
      <w:pPr>
        <w:ind w:firstLine="0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826363" w:rsidRDefault="00826363">
      <w:pPr>
        <w:ind w:firstLine="0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826363" w:rsidRDefault="00826363">
      <w:pPr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363" w:rsidRDefault="00826363">
      <w:pPr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363" w:rsidRDefault="00826363">
      <w:pPr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363" w:rsidRDefault="008664B4">
      <w:pPr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 отдела финансов </w:t>
      </w:r>
    </w:p>
    <w:p w:rsidR="00826363" w:rsidRDefault="008664B4">
      <w:pPr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муниципальных закупок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А.В.Михайлова</w:t>
      </w:r>
      <w:proofErr w:type="spellEnd"/>
    </w:p>
    <w:p w:rsidR="00826363" w:rsidRDefault="00826363">
      <w:pPr>
        <w:ind w:left="4248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6363" w:rsidRDefault="00826363">
      <w:pPr>
        <w:ind w:left="4248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6363" w:rsidRDefault="008664B4">
      <w:pPr>
        <w:ind w:left="4248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826363" w:rsidRDefault="008664B4">
      <w:pPr>
        <w:ind w:left="4956" w:firstLine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 отчету об исполнении бюджета</w:t>
      </w:r>
    </w:p>
    <w:p w:rsidR="00826363" w:rsidRDefault="008664B4">
      <w:pPr>
        <w:ind w:left="4248" w:firstLine="708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Нововеличковского сельского</w:t>
      </w:r>
    </w:p>
    <w:p w:rsidR="00826363" w:rsidRDefault="008664B4">
      <w:pPr>
        <w:ind w:left="4248" w:firstLine="708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поселения Динского района</w:t>
      </w:r>
    </w:p>
    <w:p w:rsidR="00826363" w:rsidRDefault="008664B4">
      <w:pPr>
        <w:ind w:left="4248" w:firstLine="708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за </w:t>
      </w:r>
      <w:r>
        <w:rPr>
          <w:rFonts w:ascii="Times New Roman" w:hAnsi="Times New Roman" w:cs="Times New Roman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 xml:space="preserve"> месяцев</w:t>
      </w:r>
      <w:r>
        <w:rPr>
          <w:rFonts w:ascii="Times New Roman" w:hAnsi="Times New Roman" w:cs="Times New Roman"/>
          <w:color w:val="000000" w:themeColor="text1"/>
        </w:rPr>
        <w:t xml:space="preserve"> 202</w:t>
      </w: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года</w:t>
      </w:r>
    </w:p>
    <w:p w:rsidR="00826363" w:rsidRDefault="008664B4">
      <w:pPr>
        <w:ind w:left="4956" w:firstLine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и о расходовании средств </w:t>
      </w:r>
    </w:p>
    <w:p w:rsidR="00826363" w:rsidRDefault="008664B4">
      <w:pPr>
        <w:ind w:left="4956" w:firstLine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резервного фонда</w:t>
      </w:r>
    </w:p>
    <w:p w:rsidR="00826363" w:rsidRDefault="00826363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826363" w:rsidRDefault="00826363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826363" w:rsidRDefault="008664B4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Отчет об использовании бюджетных ассигнований </w:t>
      </w:r>
    </w:p>
    <w:p w:rsidR="00826363" w:rsidRDefault="008664B4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резервного фонда администрации </w:t>
      </w:r>
    </w:p>
    <w:p w:rsidR="00826363" w:rsidRDefault="008664B4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Нововеличковского сельского поселения</w:t>
      </w:r>
    </w:p>
    <w:p w:rsidR="00826363" w:rsidRDefault="008664B4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за </w:t>
      </w:r>
      <w:r>
        <w:rPr>
          <w:rFonts w:ascii="Times New Roman" w:hAnsi="Times New Roman" w:cs="Times New Roman"/>
          <w:b/>
          <w:color w:val="000000" w:themeColor="text1"/>
        </w:rPr>
        <w:t>9</w:t>
      </w:r>
      <w:r>
        <w:rPr>
          <w:rFonts w:ascii="Times New Roman" w:hAnsi="Times New Roman" w:cs="Times New Roman"/>
          <w:b/>
          <w:color w:val="000000" w:themeColor="text1"/>
        </w:rPr>
        <w:t xml:space="preserve"> месяцев</w:t>
      </w:r>
      <w:r>
        <w:rPr>
          <w:rFonts w:ascii="Times New Roman" w:hAnsi="Times New Roman" w:cs="Times New Roman"/>
          <w:b/>
          <w:color w:val="000000" w:themeColor="text1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</w:rPr>
        <w:t>2</w:t>
      </w:r>
      <w:r>
        <w:rPr>
          <w:rFonts w:ascii="Times New Roman" w:hAnsi="Times New Roman" w:cs="Times New Roman"/>
          <w:b/>
          <w:color w:val="000000" w:themeColor="text1"/>
        </w:rPr>
        <w:t xml:space="preserve"> года</w:t>
      </w:r>
    </w:p>
    <w:p w:rsidR="00826363" w:rsidRDefault="00826363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826363" w:rsidRDefault="008664B4">
      <w:pPr>
        <w:ind w:firstLine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руб.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984"/>
        <w:gridCol w:w="1965"/>
        <w:gridCol w:w="1868"/>
        <w:gridCol w:w="1514"/>
        <w:gridCol w:w="1315"/>
      </w:tblGrid>
      <w:tr w:rsidR="00826363">
        <w:trPr>
          <w:trHeight w:val="17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Раздел,</w:t>
            </w:r>
          </w:p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Направлено на мероприятия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Распределено согласно распоряжениям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Нововеличковс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кого сельского поселения на 2021 год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Уточненная сводная бюджетная роспись на 2021 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Исполне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 за 3  квартал 2021 года</w:t>
            </w:r>
          </w:p>
        </w:tc>
      </w:tr>
      <w:tr w:rsidR="00826363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50 000,00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826363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50 000,00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50 000,00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826363" w:rsidRDefault="008664B4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</w:tbl>
    <w:p w:rsidR="00826363" w:rsidRDefault="00826363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826363" w:rsidRDefault="00826363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826363" w:rsidRDefault="00826363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826363" w:rsidRDefault="00826363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826363" w:rsidRDefault="008664B4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Специалист отдела финансов</w:t>
      </w:r>
    </w:p>
    <w:p w:rsidR="00826363" w:rsidRDefault="008664B4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 муниципальных закупок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</w:rPr>
        <w:t>А.В.Михайлова</w:t>
      </w:r>
      <w:proofErr w:type="spellEnd"/>
    </w:p>
    <w:p w:rsidR="00826363" w:rsidRDefault="00826363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826363" w:rsidRDefault="00826363">
      <w:pPr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826363" w:rsidRDefault="00826363">
      <w:pPr>
        <w:rPr>
          <w:rFonts w:ascii="Times New Roman" w:hAnsi="Times New Roman" w:cs="Times New Roman"/>
        </w:rPr>
      </w:pPr>
    </w:p>
    <w:p w:rsidR="00826363" w:rsidRDefault="00826363">
      <w:pPr>
        <w:rPr>
          <w:rFonts w:ascii="Times New Roman" w:hAnsi="Times New Roman" w:cs="Times New Roman"/>
        </w:rPr>
      </w:pPr>
    </w:p>
    <w:p w:rsidR="00826363" w:rsidRDefault="00826363">
      <w:pPr>
        <w:rPr>
          <w:rFonts w:ascii="Times New Roman" w:hAnsi="Times New Roman" w:cs="Times New Roman"/>
        </w:rPr>
      </w:pPr>
    </w:p>
    <w:p w:rsidR="00826363" w:rsidRDefault="00826363">
      <w:pPr>
        <w:rPr>
          <w:rFonts w:ascii="Times New Roman" w:hAnsi="Times New Roman" w:cs="Times New Roman"/>
        </w:rPr>
      </w:pPr>
    </w:p>
    <w:p w:rsidR="00826363" w:rsidRDefault="00826363">
      <w:pPr>
        <w:rPr>
          <w:rFonts w:ascii="Times New Roman" w:hAnsi="Times New Roman" w:cs="Times New Roman"/>
        </w:rPr>
      </w:pPr>
    </w:p>
    <w:p w:rsidR="00826363" w:rsidRDefault="00826363">
      <w:pPr>
        <w:rPr>
          <w:rFonts w:ascii="Times New Roman" w:hAnsi="Times New Roman" w:cs="Times New Roman"/>
        </w:rPr>
      </w:pPr>
    </w:p>
    <w:p w:rsidR="00826363" w:rsidRDefault="00826363">
      <w:pPr>
        <w:rPr>
          <w:rFonts w:ascii="Times New Roman" w:hAnsi="Times New Roman" w:cs="Times New Roman"/>
        </w:rPr>
      </w:pPr>
    </w:p>
    <w:p w:rsidR="00826363" w:rsidRDefault="00826363">
      <w:pPr>
        <w:rPr>
          <w:rFonts w:ascii="Times New Roman" w:hAnsi="Times New Roman" w:cs="Times New Roman"/>
        </w:rPr>
      </w:pPr>
    </w:p>
    <w:p w:rsidR="00826363" w:rsidRDefault="00826363">
      <w:pPr>
        <w:rPr>
          <w:rFonts w:ascii="Times New Roman" w:hAnsi="Times New Roman" w:cs="Times New Roman"/>
        </w:rPr>
      </w:pPr>
    </w:p>
    <w:p w:rsidR="00826363" w:rsidRDefault="00826363">
      <w:pPr>
        <w:rPr>
          <w:rFonts w:ascii="Times New Roman" w:hAnsi="Times New Roman" w:cs="Times New Roman"/>
        </w:rPr>
      </w:pPr>
    </w:p>
    <w:p w:rsidR="00826363" w:rsidRDefault="00826363">
      <w:pPr>
        <w:rPr>
          <w:rFonts w:ascii="Times New Roman" w:hAnsi="Times New Roman" w:cs="Times New Roman"/>
        </w:rPr>
      </w:pPr>
    </w:p>
    <w:p w:rsidR="00826363" w:rsidRDefault="00826363">
      <w:pPr>
        <w:rPr>
          <w:rFonts w:ascii="Times New Roman" w:hAnsi="Times New Roman" w:cs="Times New Roman"/>
        </w:rPr>
      </w:pPr>
    </w:p>
    <w:p w:rsidR="00826363" w:rsidRDefault="00826363">
      <w:pPr>
        <w:rPr>
          <w:rFonts w:ascii="Times New Roman" w:hAnsi="Times New Roman" w:cs="Times New Roman"/>
        </w:rPr>
      </w:pPr>
    </w:p>
    <w:p w:rsidR="00826363" w:rsidRDefault="00826363">
      <w:pPr>
        <w:rPr>
          <w:rFonts w:ascii="Times New Roman" w:hAnsi="Times New Roman" w:cs="Times New Roman"/>
        </w:rPr>
      </w:pPr>
    </w:p>
    <w:p w:rsidR="00826363" w:rsidRDefault="00826363">
      <w:pPr>
        <w:rPr>
          <w:rFonts w:ascii="Times New Roman" w:hAnsi="Times New Roman" w:cs="Times New Roman"/>
        </w:rPr>
      </w:pPr>
    </w:p>
    <w:p w:rsidR="00826363" w:rsidRDefault="00826363">
      <w:pPr>
        <w:rPr>
          <w:rFonts w:ascii="Times New Roman" w:hAnsi="Times New Roman" w:cs="Times New Roman"/>
          <w:sz w:val="28"/>
          <w:szCs w:val="28"/>
        </w:rPr>
      </w:pPr>
    </w:p>
    <w:p w:rsidR="00826363" w:rsidRDefault="00826363">
      <w:pPr>
        <w:rPr>
          <w:rFonts w:ascii="Times New Roman" w:hAnsi="Times New Roman" w:cs="Times New Roman"/>
          <w:sz w:val="28"/>
          <w:szCs w:val="28"/>
        </w:rPr>
      </w:pPr>
    </w:p>
    <w:p w:rsidR="00826363" w:rsidRDefault="00826363">
      <w:pPr>
        <w:rPr>
          <w:rFonts w:ascii="Times New Roman" w:hAnsi="Times New Roman" w:cs="Times New Roman"/>
          <w:sz w:val="28"/>
          <w:szCs w:val="28"/>
        </w:rPr>
      </w:pPr>
    </w:p>
    <w:p w:rsidR="00826363" w:rsidRDefault="00826363">
      <w:pPr>
        <w:rPr>
          <w:rFonts w:ascii="Times New Roman" w:hAnsi="Times New Roman" w:cs="Times New Roman"/>
          <w:sz w:val="28"/>
          <w:szCs w:val="28"/>
        </w:rPr>
      </w:pPr>
    </w:p>
    <w:p w:rsidR="00826363" w:rsidRDefault="00826363">
      <w:pPr>
        <w:rPr>
          <w:rFonts w:ascii="Times New Roman" w:hAnsi="Times New Roman" w:cs="Times New Roman"/>
          <w:sz w:val="28"/>
          <w:szCs w:val="28"/>
        </w:rPr>
      </w:pPr>
    </w:p>
    <w:p w:rsidR="00826363" w:rsidRDefault="00826363">
      <w:pPr>
        <w:rPr>
          <w:rFonts w:ascii="Times New Roman" w:hAnsi="Times New Roman" w:cs="Times New Roman"/>
          <w:sz w:val="28"/>
          <w:szCs w:val="28"/>
        </w:rPr>
      </w:pPr>
    </w:p>
    <w:p w:rsidR="00826363" w:rsidRDefault="008664B4">
      <w:pPr>
        <w:ind w:left="4248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826363" w:rsidRDefault="008664B4">
      <w:pPr>
        <w:ind w:left="4956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отчету об исполнении бюджета</w:t>
      </w:r>
    </w:p>
    <w:p w:rsidR="00826363" w:rsidRDefault="008664B4">
      <w:pPr>
        <w:ind w:left="4248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Нововеличковского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</w:p>
    <w:p w:rsidR="00826363" w:rsidRDefault="008664B4">
      <w:pPr>
        <w:ind w:left="4248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Динского района</w:t>
      </w:r>
    </w:p>
    <w:p w:rsidR="00826363" w:rsidRDefault="008664B4">
      <w:pPr>
        <w:ind w:left="4248"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826363" w:rsidRDefault="008664B4">
      <w:pPr>
        <w:ind w:left="4956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 расходовании средств </w:t>
      </w:r>
    </w:p>
    <w:p w:rsidR="00826363" w:rsidRDefault="008664B4">
      <w:pPr>
        <w:ind w:left="4956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резервного фонда</w:t>
      </w:r>
    </w:p>
    <w:p w:rsidR="00826363" w:rsidRDefault="0082636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6363" w:rsidRDefault="008664B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826363" w:rsidRDefault="008664B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исполнении бюджета Нововеличковского сельского поселения </w:t>
      </w:r>
    </w:p>
    <w:p w:rsidR="00826363" w:rsidRDefault="008664B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26363" w:rsidRDefault="0086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Нововеличковского сельского поселения за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 по доходам на </w:t>
      </w:r>
      <w:r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%: уточненное назначение – </w:t>
      </w:r>
      <w:r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841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исполнено – 4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698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26363" w:rsidRDefault="0086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Собственные доходы поступили в объеме 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66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66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бюджетном назначении  3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512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68 </w:t>
      </w:r>
      <w:r>
        <w:rPr>
          <w:rFonts w:ascii="Times New Roman" w:hAnsi="Times New Roman" w:cs="Times New Roman"/>
          <w:sz w:val="28"/>
          <w:szCs w:val="28"/>
        </w:rPr>
        <w:t>% к бюджетному назначению.</w:t>
      </w:r>
    </w:p>
    <w:p w:rsidR="00826363" w:rsidRDefault="0086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назначение по НДФЛ исполнено в сумме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004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руб. при плане 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0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,0 тыс. руб., что составляет </w:t>
      </w:r>
      <w:r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826363" w:rsidRDefault="0086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юджетное назначение по Ед</w:t>
      </w:r>
      <w:r>
        <w:rPr>
          <w:rFonts w:ascii="Times New Roman" w:hAnsi="Times New Roman" w:cs="Times New Roman"/>
          <w:sz w:val="28"/>
          <w:szCs w:val="28"/>
        </w:rPr>
        <w:t xml:space="preserve">иному сельскохозяйственному налогу исполнено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993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руб. при плане 3 </w:t>
      </w:r>
      <w:r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,5 %.</w:t>
      </w:r>
    </w:p>
    <w:p w:rsidR="00826363" w:rsidRDefault="0086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исполнен в сумме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0,0 тыс. руб., что составляет 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26363" w:rsidRDefault="0086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налог с организаций, обладающих земельным участком, расположенным в границах сельских поселений исполнен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641,0</w:t>
      </w:r>
      <w:r>
        <w:rPr>
          <w:rFonts w:ascii="Times New Roman" w:hAnsi="Times New Roman" w:cs="Times New Roman"/>
          <w:sz w:val="28"/>
          <w:szCs w:val="28"/>
        </w:rPr>
        <w:t xml:space="preserve"> тыс. руб. при бюджетном назначении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00,0 тыс. руб., что составляет </w:t>
      </w:r>
      <w:r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826363" w:rsidRDefault="0086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с физических лиц, обладающих зем</w:t>
      </w:r>
      <w:r>
        <w:rPr>
          <w:rFonts w:ascii="Times New Roman" w:hAnsi="Times New Roman" w:cs="Times New Roman"/>
          <w:sz w:val="28"/>
          <w:szCs w:val="28"/>
        </w:rPr>
        <w:t xml:space="preserve">ельным участком, расположенным в границах сельских поселений исполнен в сумме </w:t>
      </w:r>
      <w:r>
        <w:rPr>
          <w:rFonts w:ascii="Times New Roman" w:hAnsi="Times New Roman" w:cs="Times New Roman"/>
          <w:sz w:val="28"/>
          <w:szCs w:val="28"/>
        </w:rPr>
        <w:t>757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руб. при бюджетном назначении 6 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0,0 тыс. руб., что составляет </w:t>
      </w:r>
      <w:r>
        <w:rPr>
          <w:rFonts w:ascii="Times New Roman" w:hAnsi="Times New Roman" w:cs="Times New Roman"/>
          <w:sz w:val="28"/>
          <w:szCs w:val="28"/>
        </w:rPr>
        <w:t>12,01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26363" w:rsidRDefault="0086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Доход, получаемые в виде арендной платы, а также средства от продажи права на заключение догов</w:t>
      </w:r>
      <w:r>
        <w:rPr>
          <w:rFonts w:ascii="Times New Roman" w:hAnsi="Times New Roman" w:cs="Times New Roman"/>
          <w:sz w:val="28"/>
          <w:szCs w:val="28"/>
        </w:rPr>
        <w:t xml:space="preserve">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 при плане 184,2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6363" w:rsidRDefault="008664B4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Доход от сдачи имущества в аренду, находящихся в оперативном упра</w:t>
      </w:r>
      <w:r>
        <w:rPr>
          <w:rFonts w:ascii="Times New Roman" w:hAnsi="Times New Roman" w:cs="Times New Roman"/>
          <w:bCs/>
          <w:sz w:val="28"/>
          <w:szCs w:val="28"/>
        </w:rPr>
        <w:t xml:space="preserve">влении органов поселения исполнен в сумме </w:t>
      </w:r>
      <w:r>
        <w:rPr>
          <w:rFonts w:ascii="Times New Roman" w:hAnsi="Times New Roman" w:cs="Times New Roman"/>
          <w:bCs/>
          <w:sz w:val="28"/>
          <w:szCs w:val="28"/>
        </w:rPr>
        <w:t>57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плане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6,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что составляет </w:t>
      </w:r>
      <w:r>
        <w:rPr>
          <w:rFonts w:ascii="Times New Roman" w:hAnsi="Times New Roman" w:cs="Times New Roman"/>
          <w:bCs/>
          <w:sz w:val="28"/>
          <w:szCs w:val="28"/>
        </w:rPr>
        <w:t>75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%.</w:t>
      </w:r>
    </w:p>
    <w:p w:rsidR="00826363" w:rsidRDefault="008664B4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Доход от </w:t>
      </w:r>
      <w:r>
        <w:rPr>
          <w:rFonts w:ascii="Times New Roman" w:hAnsi="Times New Roman" w:cs="Times New Roman"/>
          <w:bCs/>
          <w:sz w:val="28"/>
          <w:szCs w:val="28"/>
        </w:rPr>
        <w:t>прочих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поступлений от использования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</w:t>
      </w:r>
      <w:r>
        <w:rPr>
          <w:rFonts w:ascii="Times New Roman" w:hAnsi="Times New Roman" w:cs="Times New Roman"/>
          <w:bCs/>
          <w:sz w:val="28"/>
          <w:szCs w:val="28"/>
        </w:rPr>
        <w:t>анному имуществу исполнен на 10</w:t>
      </w:r>
      <w:r>
        <w:rPr>
          <w:rFonts w:ascii="Times New Roman" w:hAnsi="Times New Roman" w:cs="Times New Roman"/>
          <w:bCs/>
          <w:sz w:val="28"/>
          <w:szCs w:val="28"/>
        </w:rPr>
        <w:t>5,0</w:t>
      </w:r>
      <w:r>
        <w:rPr>
          <w:rFonts w:ascii="Times New Roman" w:hAnsi="Times New Roman" w:cs="Times New Roman"/>
          <w:bCs/>
          <w:sz w:val="28"/>
          <w:szCs w:val="28"/>
        </w:rPr>
        <w:t xml:space="preserve">% при плане </w:t>
      </w:r>
      <w:r>
        <w:rPr>
          <w:rFonts w:ascii="Times New Roman" w:hAnsi="Times New Roman" w:cs="Times New Roman"/>
          <w:bCs/>
          <w:sz w:val="28"/>
          <w:szCs w:val="28"/>
        </w:rPr>
        <w:t>293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26363" w:rsidRDefault="008664B4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Доходы от иных штрафов, неустоек, пеней, уплаченных в соответствии с законом или договором в случае неисполнения или ненадлежащего исполнения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обязательств перед муниципальным органом, (муниципаль</w:t>
      </w:r>
      <w:r>
        <w:rPr>
          <w:rFonts w:ascii="Times New Roman" w:hAnsi="Times New Roman" w:cs="Times New Roman"/>
          <w:bCs/>
          <w:sz w:val="28"/>
          <w:szCs w:val="28"/>
        </w:rPr>
        <w:t>ным казенным учреждением) сельского поселения при плане 1</w:t>
      </w:r>
      <w:r>
        <w:rPr>
          <w:rFonts w:ascii="Times New Roman" w:hAnsi="Times New Roman" w:cs="Times New Roman"/>
          <w:bCs/>
          <w:sz w:val="28"/>
          <w:szCs w:val="28"/>
        </w:rPr>
        <w:t>2,5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исполнены в сумме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,0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>%.</w:t>
      </w:r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Нововеличковского сельского поселения за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 расходам при уточненном плане </w:t>
      </w:r>
      <w:r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исполнен на </w:t>
      </w:r>
      <w:r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051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</w:t>
      </w:r>
      <w:r>
        <w:rPr>
          <w:rFonts w:ascii="Times New Roman" w:hAnsi="Times New Roman" w:cs="Times New Roman"/>
          <w:sz w:val="28"/>
          <w:szCs w:val="28"/>
        </w:rPr>
        <w:t xml:space="preserve">ублей, что составляет </w:t>
      </w:r>
      <w:r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0102 «Функционирование высшего должностного лица субъекта РФ и органа местного самоуправления» расходы на оплату труда с начислениями исполнены в размере потребности, в сумме </w:t>
      </w:r>
      <w:r>
        <w:rPr>
          <w:rFonts w:ascii="Times New Roman" w:hAnsi="Times New Roman" w:cs="Times New Roman"/>
          <w:sz w:val="28"/>
          <w:szCs w:val="28"/>
        </w:rPr>
        <w:t>888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% от запланированной суммы 1 </w:t>
      </w:r>
      <w:r>
        <w:rPr>
          <w:rFonts w:ascii="Times New Roman" w:hAnsi="Times New Roman" w:cs="Times New Roman"/>
          <w:sz w:val="28"/>
          <w:szCs w:val="28"/>
        </w:rPr>
        <w:t>595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0104 «Функционирование Правительства РФ, высших органов исполнительной власти субъектов РФ, местных администраций» за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бюджета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164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% при плане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315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0111 «Резервные фонды» запланировано 50,0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бюджетные средства за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не использовались в связи с отсутствием потребности.</w:t>
      </w:r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0113 «Другие</w:t>
      </w:r>
      <w:r>
        <w:rPr>
          <w:rFonts w:ascii="Times New Roman" w:hAnsi="Times New Roman" w:cs="Times New Roman"/>
          <w:sz w:val="28"/>
          <w:szCs w:val="28"/>
        </w:rPr>
        <w:t xml:space="preserve"> общегосударственные вопросы» </w:t>
      </w:r>
      <w:r>
        <w:rPr>
          <w:rFonts w:ascii="Times New Roman" w:hAnsi="Times New Roman" w:cs="Times New Roman"/>
          <w:sz w:val="28"/>
          <w:szCs w:val="28"/>
        </w:rPr>
        <w:t>исполнено</w:t>
      </w:r>
      <w:r>
        <w:rPr>
          <w:rFonts w:ascii="Times New Roman" w:hAnsi="Times New Roman" w:cs="Times New Roman"/>
          <w:sz w:val="28"/>
          <w:szCs w:val="28"/>
        </w:rPr>
        <w:t xml:space="preserve"> 9 571,3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плане 15 906,1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(60,17%). Из них:</w:t>
      </w:r>
    </w:p>
    <w:p w:rsidR="00826363" w:rsidRDefault="008664B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«</w:t>
      </w:r>
      <w:r>
        <w:rPr>
          <w:rFonts w:ascii="Times New Roman" w:hAnsi="Times New Roman" w:cs="Times New Roman"/>
          <w:sz w:val="28"/>
          <w:szCs w:val="28"/>
        </w:rPr>
        <w:t>О проведении работ по уточнению записей в хозяйственных книгах на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» не исполнена при плане 180,0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826363" w:rsidRPr="008664B4" w:rsidRDefault="008664B4">
      <w:pPr>
        <w:ind w:firstLine="0"/>
        <w:rPr>
          <w:rStyle w:val="11"/>
          <w:rFonts w:eastAsiaTheme="minorHAnsi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-по муницип</w:t>
      </w:r>
      <w:r>
        <w:rPr>
          <w:rFonts w:ascii="Times New Roman" w:hAnsi="Times New Roman" w:cs="Times New Roman"/>
          <w:sz w:val="28"/>
          <w:szCs w:val="28"/>
        </w:rPr>
        <w:t>альной программе «</w:t>
      </w:r>
      <w:r>
        <w:rPr>
          <w:rStyle w:val="11"/>
          <w:rFonts w:eastAsiaTheme="minorHAnsi"/>
          <w:sz w:val="28"/>
          <w:szCs w:val="28"/>
          <w:lang w:eastAsia="ru-RU"/>
        </w:rPr>
        <w:t>Управление муниципальным имуществом и регулирование земельных отношений на территории муниципального образования Нововеличковское</w:t>
      </w:r>
      <w:r w:rsidRPr="008664B4">
        <w:rPr>
          <w:rStyle w:val="11"/>
          <w:rFonts w:eastAsiaTheme="minorHAnsi"/>
          <w:sz w:val="28"/>
          <w:szCs w:val="28"/>
          <w:lang w:eastAsia="ru-RU"/>
        </w:rPr>
        <w:t xml:space="preserve">» запланировано 370,0 </w:t>
      </w:r>
      <w:proofErr w:type="spellStart"/>
      <w:r w:rsidRPr="008664B4">
        <w:rPr>
          <w:rStyle w:val="11"/>
          <w:rFonts w:eastAsiaTheme="minorHAnsi"/>
          <w:sz w:val="28"/>
          <w:szCs w:val="28"/>
          <w:lang w:eastAsia="ru-RU"/>
        </w:rPr>
        <w:t>тыс.руб</w:t>
      </w:r>
      <w:proofErr w:type="spellEnd"/>
      <w:r w:rsidRPr="008664B4">
        <w:rPr>
          <w:rStyle w:val="11"/>
          <w:rFonts w:eastAsiaTheme="minorHAnsi"/>
          <w:sz w:val="28"/>
          <w:szCs w:val="28"/>
          <w:lang w:eastAsia="ru-RU"/>
        </w:rPr>
        <w:t xml:space="preserve">, исполнено в сумме 193,55 </w:t>
      </w:r>
      <w:proofErr w:type="spellStart"/>
      <w:r w:rsidRPr="008664B4">
        <w:rPr>
          <w:rStyle w:val="11"/>
          <w:rFonts w:eastAsiaTheme="minorHAnsi"/>
          <w:sz w:val="28"/>
          <w:szCs w:val="28"/>
          <w:lang w:eastAsia="ru-RU"/>
        </w:rPr>
        <w:t>тыс.руб</w:t>
      </w:r>
      <w:proofErr w:type="spellEnd"/>
      <w:r w:rsidRPr="008664B4">
        <w:rPr>
          <w:rStyle w:val="11"/>
          <w:rFonts w:eastAsiaTheme="minorHAnsi"/>
          <w:sz w:val="28"/>
          <w:szCs w:val="28"/>
          <w:lang w:eastAsia="ru-RU"/>
        </w:rPr>
        <w:t>.(52%), расходы по проведению работ, направлен</w:t>
      </w:r>
      <w:r w:rsidRPr="008664B4">
        <w:rPr>
          <w:rStyle w:val="11"/>
          <w:rFonts w:eastAsiaTheme="minorHAnsi"/>
          <w:sz w:val="28"/>
          <w:szCs w:val="28"/>
          <w:lang w:eastAsia="ru-RU"/>
        </w:rPr>
        <w:t xml:space="preserve">ных на повышение эффективности использования, распоряжения объектами муниципальной собственности составляют 122,05 </w:t>
      </w:r>
      <w:proofErr w:type="spellStart"/>
      <w:r w:rsidRPr="008664B4">
        <w:rPr>
          <w:rStyle w:val="11"/>
          <w:rFonts w:eastAsiaTheme="minorHAnsi"/>
          <w:sz w:val="28"/>
          <w:szCs w:val="28"/>
          <w:lang w:eastAsia="ru-RU"/>
        </w:rPr>
        <w:t>тыс.руб</w:t>
      </w:r>
      <w:proofErr w:type="spellEnd"/>
      <w:r w:rsidRPr="008664B4">
        <w:rPr>
          <w:rStyle w:val="11"/>
          <w:rFonts w:eastAsiaTheme="minorHAnsi"/>
          <w:sz w:val="28"/>
          <w:szCs w:val="28"/>
          <w:lang w:eastAsia="ru-RU"/>
        </w:rPr>
        <w:t xml:space="preserve">. при плане 270,0 </w:t>
      </w:r>
      <w:proofErr w:type="spellStart"/>
      <w:r w:rsidRPr="008664B4">
        <w:rPr>
          <w:rStyle w:val="11"/>
          <w:rFonts w:eastAsiaTheme="minorHAnsi"/>
          <w:sz w:val="28"/>
          <w:szCs w:val="28"/>
          <w:lang w:eastAsia="ru-RU"/>
        </w:rPr>
        <w:t>тыс.руб</w:t>
      </w:r>
      <w:proofErr w:type="spellEnd"/>
      <w:r w:rsidRPr="008664B4">
        <w:rPr>
          <w:rStyle w:val="11"/>
          <w:rFonts w:eastAsiaTheme="minorHAnsi"/>
          <w:sz w:val="28"/>
          <w:szCs w:val="28"/>
          <w:lang w:eastAsia="ru-RU"/>
        </w:rPr>
        <w:t xml:space="preserve">. (45,0 %), расходы на проведение земельных работ (кадастровая съемка, описание и установление границ, схемы </w:t>
      </w:r>
      <w:r w:rsidRPr="008664B4">
        <w:rPr>
          <w:rStyle w:val="11"/>
          <w:rFonts w:eastAsiaTheme="minorHAnsi"/>
          <w:sz w:val="28"/>
          <w:szCs w:val="28"/>
          <w:lang w:eastAsia="ru-RU"/>
        </w:rPr>
        <w:t xml:space="preserve">расположения земельных участков) при плане 100,0 тыс. руб. исполнено 71,5 </w:t>
      </w:r>
      <w:proofErr w:type="spellStart"/>
      <w:r w:rsidRPr="008664B4">
        <w:rPr>
          <w:rStyle w:val="11"/>
          <w:rFonts w:eastAsiaTheme="minorHAnsi"/>
          <w:sz w:val="28"/>
          <w:szCs w:val="28"/>
          <w:lang w:eastAsia="ru-RU"/>
        </w:rPr>
        <w:t>тыс.руб</w:t>
      </w:r>
      <w:proofErr w:type="spellEnd"/>
      <w:r w:rsidRPr="008664B4">
        <w:rPr>
          <w:rStyle w:val="11"/>
          <w:rFonts w:eastAsiaTheme="minorHAnsi"/>
          <w:sz w:val="28"/>
          <w:szCs w:val="28"/>
          <w:lang w:eastAsia="ru-RU"/>
        </w:rPr>
        <w:t>. (71,5%);</w:t>
      </w:r>
    </w:p>
    <w:p w:rsidR="00826363" w:rsidRDefault="008664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664B4">
        <w:rPr>
          <w:rStyle w:val="11"/>
          <w:rFonts w:eastAsiaTheme="minorHAnsi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функционирование МКУ «ЦБ НСП»</w:t>
      </w:r>
      <w:r>
        <w:rPr>
          <w:rFonts w:ascii="Times New Roman" w:hAnsi="Times New Roman" w:cs="Times New Roman"/>
          <w:sz w:val="28"/>
          <w:szCs w:val="28"/>
        </w:rPr>
        <w:t xml:space="preserve"> при плане 2 768,1 обеспечено на      </w:t>
      </w:r>
      <w:r>
        <w:rPr>
          <w:rFonts w:ascii="Times New Roman" w:hAnsi="Times New Roman" w:cs="Times New Roman"/>
          <w:sz w:val="28"/>
          <w:szCs w:val="28"/>
        </w:rPr>
        <w:t>1 </w:t>
      </w:r>
      <w:r>
        <w:rPr>
          <w:rFonts w:ascii="Times New Roman" w:hAnsi="Times New Roman" w:cs="Times New Roman"/>
          <w:sz w:val="28"/>
          <w:szCs w:val="28"/>
        </w:rPr>
        <w:t>931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69,8%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7 020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руб. (функционирование МКУ «ОДА НСП»); что составляет 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 от плановых назначений, которые составляют </w:t>
      </w:r>
      <w:r>
        <w:rPr>
          <w:rFonts w:ascii="Times New Roman" w:hAnsi="Times New Roman" w:cs="Times New Roman"/>
          <w:sz w:val="28"/>
          <w:szCs w:val="28"/>
        </w:rPr>
        <w:t>12 163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0203 «Мобилизационная и вневойсковая подготовка»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бюджета составляет </w:t>
      </w:r>
      <w:r>
        <w:rPr>
          <w:rFonts w:ascii="Times New Roman" w:hAnsi="Times New Roman" w:cs="Times New Roman"/>
          <w:sz w:val="28"/>
          <w:szCs w:val="28"/>
        </w:rPr>
        <w:t>360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 при плане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26363" w:rsidRPr="008664B4" w:rsidRDefault="008664B4">
      <w:pPr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0309 «Национальная безопасность и правоохранительная деятельность»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ru-RU"/>
        </w:rPr>
        <w:t>ероприятия по защите населения и территории поселения от чрезвычайных ситуаций природного и техногенного характера</w:t>
      </w:r>
      <w:r w:rsidRPr="008664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обеспечению 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водных объектах</w:t>
      </w:r>
      <w:r w:rsidRPr="008664B4"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запланировано 140,0 тыс. руб. Расход по данному подразделу за 9 месяцев не прошел.</w:t>
      </w:r>
    </w:p>
    <w:p w:rsidR="00826363" w:rsidRPr="008664B4" w:rsidRDefault="008664B4">
      <w:pPr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8664B4">
        <w:rPr>
          <w:rFonts w:ascii="Times New Roman" w:hAnsi="Times New Roman" w:cs="Times New Roman"/>
          <w:sz w:val="28"/>
          <w:szCs w:val="28"/>
          <w:lang w:eastAsia="ru-RU"/>
        </w:rPr>
        <w:t>По разделу 0310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пожарной безопасности объектов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Нововеличковском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8664B4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ru-RU"/>
        </w:rPr>
        <w:t>ероприятия</w:t>
      </w:r>
      <w:r w:rsidRPr="008664B4">
        <w:rPr>
          <w:rFonts w:ascii="Times New Roman" w:hAnsi="Times New Roman" w:cs="Times New Roman"/>
          <w:sz w:val="28"/>
          <w:szCs w:val="28"/>
          <w:lang w:eastAsia="ru-RU"/>
        </w:rPr>
        <w:t xml:space="preserve"> по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беспечению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пожарной без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опасности объектов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Нововеличковском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8664B4"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запланировано 105,0 </w:t>
      </w:r>
      <w:proofErr w:type="spellStart"/>
      <w:proofErr w:type="gramStart"/>
      <w:r w:rsidRPr="008664B4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proofErr w:type="gramEnd"/>
      <w:r w:rsidRPr="008664B4">
        <w:rPr>
          <w:rFonts w:ascii="Times New Roman" w:hAnsi="Times New Roman" w:cs="Times New Roman"/>
          <w:sz w:val="28"/>
          <w:szCs w:val="28"/>
          <w:lang w:eastAsia="ru-RU"/>
        </w:rPr>
        <w:t xml:space="preserve">, израсходовано 5,8 </w:t>
      </w:r>
      <w:proofErr w:type="spellStart"/>
      <w:r w:rsidRPr="008664B4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8664B4">
        <w:rPr>
          <w:rFonts w:ascii="Times New Roman" w:hAnsi="Times New Roman" w:cs="Times New Roman"/>
          <w:sz w:val="28"/>
          <w:szCs w:val="28"/>
          <w:lang w:eastAsia="ru-RU"/>
        </w:rPr>
        <w:t>., 5,6%.</w:t>
      </w:r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0409 «Дорожное хозяйство» исполнено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245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составляет 7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0412 «Др</w:t>
      </w:r>
      <w:r>
        <w:rPr>
          <w:rFonts w:ascii="Times New Roman" w:hAnsi="Times New Roman" w:cs="Times New Roman"/>
          <w:sz w:val="28"/>
          <w:szCs w:val="28"/>
        </w:rPr>
        <w:t xml:space="preserve">угие вопросы в области национальной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экономики» 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запланировано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бюджетные средства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использовались.</w:t>
      </w:r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0502 «Коммунальное хозяйство» бюджетные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  использовались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hAnsi="Times New Roman" w:cs="Times New Roman"/>
          <w:sz w:val="28"/>
          <w:szCs w:val="28"/>
        </w:rPr>
        <w:t>16 679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от плановых назначений 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408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826363" w:rsidRPr="008664B4" w:rsidRDefault="008664B4">
      <w:pPr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>
        <w:rPr>
          <w:rFonts w:ascii="Times New Roman" w:hAnsi="Times New Roman" w:cs="Times New Roman"/>
          <w:sz w:val="28"/>
          <w:szCs w:val="28"/>
          <w:lang w:eastAsia="ru-RU"/>
        </w:rPr>
        <w:t>ероприятия муниципальной программы в области водоснабжения</w:t>
      </w:r>
      <w:r w:rsidRPr="008664B4">
        <w:rPr>
          <w:rFonts w:ascii="Times New Roman" w:hAnsi="Times New Roman" w:cs="Times New Roman"/>
          <w:sz w:val="28"/>
          <w:szCs w:val="28"/>
          <w:lang w:eastAsia="ru-RU"/>
        </w:rPr>
        <w:t xml:space="preserve"> при плане 13 274,1 тыс. руб. исполнено 131,5 тыс. руб. (0,1%);</w:t>
      </w:r>
    </w:p>
    <w:p w:rsidR="00826363" w:rsidRPr="008664B4" w:rsidRDefault="008664B4">
      <w:pPr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8664B4">
        <w:rPr>
          <w:rFonts w:ascii="Times New Roman" w:hAnsi="Times New Roman" w:cs="Times New Roman"/>
          <w:sz w:val="28"/>
          <w:szCs w:val="28"/>
          <w:lang w:eastAsia="ru-RU"/>
        </w:rPr>
        <w:t>-м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ероприятия муниципальной программы в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теплоснабжения</w:t>
      </w:r>
      <w:r w:rsidRPr="008664B4"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запланированы в сумме 100,0 </w:t>
      </w:r>
      <w:proofErr w:type="spellStart"/>
      <w:r w:rsidRPr="008664B4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8664B4">
        <w:rPr>
          <w:rFonts w:ascii="Times New Roman" w:hAnsi="Times New Roman" w:cs="Times New Roman"/>
          <w:sz w:val="28"/>
          <w:szCs w:val="28"/>
          <w:lang w:eastAsia="ru-RU"/>
        </w:rPr>
        <w:t>., бюджетные средства не использовались за 9 месяцев;</w:t>
      </w:r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8664B4">
        <w:rPr>
          <w:rFonts w:ascii="Times New Roman" w:hAnsi="Times New Roman" w:cs="Times New Roman"/>
          <w:sz w:val="28"/>
          <w:szCs w:val="28"/>
          <w:lang w:eastAsia="ru-RU"/>
        </w:rPr>
        <w:t>-м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ероприятия в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газоснабжения запланированы в сумме 15 570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бюджетные средства во 2 квартале не использовались.</w:t>
      </w:r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0503 «Благо</w:t>
      </w:r>
      <w:r>
        <w:rPr>
          <w:rFonts w:ascii="Times New Roman" w:hAnsi="Times New Roman" w:cs="Times New Roman"/>
          <w:sz w:val="28"/>
          <w:szCs w:val="28"/>
        </w:rPr>
        <w:t xml:space="preserve">устройство» исполнение бюджета 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635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%) при плане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593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них:</w:t>
      </w:r>
    </w:p>
    <w:p w:rsidR="00826363" w:rsidRDefault="008664B4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>
        <w:rPr>
          <w:rFonts w:ascii="Times New Roman" w:hAnsi="Times New Roman" w:cs="Times New Roman"/>
          <w:color w:val="000000"/>
          <w:sz w:val="28"/>
          <w:szCs w:val="28"/>
        </w:rPr>
        <w:t>ероприятия программы по организации уличного освещения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плане 2 908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.исполнены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сумме 1979,4 (68,0%);</w:t>
      </w:r>
    </w:p>
    <w:p w:rsidR="00826363" w:rsidRDefault="008664B4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ероприятия программы по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 озеленения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запланировано 100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., бюджетные средства не использовались за 9 месяцев;</w:t>
      </w:r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hAnsi="Times New Roman" w:cs="Times New Roman"/>
          <w:sz w:val="28"/>
          <w:szCs w:val="28"/>
        </w:rPr>
        <w:t>ероприятия по организации и содержанию мест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при плане 200,0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исполнено 137,2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.(68,6%);</w:t>
      </w:r>
    </w:p>
    <w:p w:rsidR="00826363" w:rsidRDefault="008664B4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color w:val="000000"/>
          <w:sz w:val="28"/>
          <w:szCs w:val="28"/>
        </w:rPr>
        <w:t>рочие мероприятия по благоу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стройству городских округов и сельских поселений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плане 675,0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Исполнены 443,4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(65,7%);</w:t>
      </w:r>
    </w:p>
    <w:p w:rsidR="00826363" w:rsidRDefault="008664B4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"Формирование комфортной городской среды на территории Нововеличковского сельского поселения Динского района на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ы"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средства за 9 месяцев 2022 года при плане 50,0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., не использовались.</w:t>
      </w:r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0707 «Молодежная политика и оздоровление детей», бюджетные средства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в объеме 100%, при плане 30,0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07</w:t>
      </w:r>
      <w:r>
        <w:rPr>
          <w:rFonts w:ascii="Times New Roman" w:hAnsi="Times New Roman" w:cs="Times New Roman"/>
          <w:sz w:val="28"/>
          <w:szCs w:val="28"/>
        </w:rPr>
        <w:t xml:space="preserve">05 «Обучение», бюджетные средства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использовались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, при плане 50,0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0801 «Культура» исполнено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824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393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>По данному подразделу учтены расходы 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содержание: МБУ «Культура» ст. Нововеличковской</w:t>
      </w:r>
      <w:r>
        <w:rPr>
          <w:rFonts w:ascii="Times New Roman" w:hAnsi="Times New Roman" w:cs="Times New Roman"/>
          <w:sz w:val="28"/>
          <w:szCs w:val="28"/>
        </w:rPr>
        <w:t xml:space="preserve"> при плане  </w:t>
      </w:r>
    </w:p>
    <w:p w:rsidR="00826363" w:rsidRDefault="008664B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6 966</w:t>
      </w:r>
      <w:r>
        <w:rPr>
          <w:rFonts w:ascii="Times New Roman" w:hAnsi="Times New Roman" w:cs="Times New Roman"/>
          <w:sz w:val="28"/>
          <w:szCs w:val="28"/>
        </w:rPr>
        <w:t>,3тыс. Рублей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использовано 4 425,1 (63,5%);</w:t>
      </w:r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поддержка муниципальных учреждений культуры (осуществление капитального ремонта Дома культуры ст. Нововеличковской) при плане 702,4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</w:t>
      </w:r>
      <w:r>
        <w:rPr>
          <w:rFonts w:ascii="Times New Roman" w:hAnsi="Times New Roman" w:cs="Times New Roman"/>
          <w:sz w:val="28"/>
          <w:szCs w:val="28"/>
        </w:rPr>
        <w:t xml:space="preserve">ользовано 399,1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.(56,8%);</w:t>
      </w:r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поддержка муниципальных учреждений в области культуры (осуществление капитального ремонта внутренних помещений и инженерного обеспечения Дома культуры ст. Нововеличковской) при плане 14 724,9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Бюджетные средства з</w:t>
      </w:r>
      <w:r>
        <w:rPr>
          <w:rFonts w:ascii="Times New Roman" w:hAnsi="Times New Roman" w:cs="Times New Roman"/>
          <w:sz w:val="28"/>
          <w:szCs w:val="28"/>
        </w:rPr>
        <w:t>а 9 месяцев не использовались;</w:t>
      </w:r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0804 «Другие вопросы в области культуры» бюджетные средства в </w:t>
      </w:r>
      <w:r>
        <w:rPr>
          <w:rFonts w:ascii="Times New Roman" w:hAnsi="Times New Roman" w:cs="Times New Roman"/>
          <w:sz w:val="28"/>
          <w:szCs w:val="28"/>
        </w:rPr>
        <w:t>2 квартал</w:t>
      </w:r>
      <w:r>
        <w:rPr>
          <w:rFonts w:ascii="Times New Roman" w:hAnsi="Times New Roman" w:cs="Times New Roman"/>
          <w:sz w:val="28"/>
          <w:szCs w:val="28"/>
        </w:rPr>
        <w:t>е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использовались в объеме </w:t>
      </w:r>
      <w:r>
        <w:rPr>
          <w:rFonts w:ascii="Times New Roman" w:hAnsi="Times New Roman" w:cs="Times New Roman"/>
          <w:sz w:val="28"/>
          <w:szCs w:val="28"/>
        </w:rPr>
        <w:t>222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плановых значений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% .</w:t>
      </w:r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1101 «Физическая культура и спорт» исполнение составляет </w:t>
      </w:r>
      <w:r>
        <w:rPr>
          <w:rFonts w:ascii="Times New Roman" w:hAnsi="Times New Roman" w:cs="Times New Roman"/>
          <w:sz w:val="28"/>
          <w:szCs w:val="28"/>
        </w:rPr>
        <w:t>829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1102 «Массовый спорт» бюджетные средства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использовались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, при плане 3 295,3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1204 «Другие вопросы в области средств массовой информации» денежные средства использованы в сумме </w:t>
      </w:r>
      <w:r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обслуживание муниципального долга составили 0,8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при плане 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40,3%. </w:t>
      </w:r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реализацию муниципальных программ составили за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года:           </w:t>
      </w:r>
    </w:p>
    <w:p w:rsidR="00826363" w:rsidRDefault="008664B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1"/>
        <w:gridCol w:w="1521"/>
        <w:gridCol w:w="1537"/>
        <w:gridCol w:w="1675"/>
      </w:tblGrid>
      <w:tr w:rsidR="00826363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63" w:rsidRDefault="008664B4">
            <w:pPr>
              <w:ind w:firstLine="4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</w:tr>
      <w:tr w:rsidR="00826363">
        <w:trPr>
          <w:trHeight w:val="5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363" w:rsidRDefault="008664B4">
            <w:pPr>
              <w:ind w:left="130" w:righ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работ по уточнению записей в хозяйственных книгах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63" w:rsidRDefault="00826363">
            <w:pPr>
              <w:ind w:left="132" w:right="1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63" w:rsidRDefault="00826363">
            <w:pPr>
              <w:ind w:left="132" w:right="1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63" w:rsidRDefault="008664B4">
            <w:pPr>
              <w:ind w:left="132" w:right="1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26363">
            <w:pPr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63" w:rsidRDefault="008664B4">
            <w:pPr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</w:tr>
      <w:tr w:rsidR="00826363">
        <w:trPr>
          <w:trHeight w:val="5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363" w:rsidRDefault="008664B4">
            <w:pPr>
              <w:pStyle w:val="2"/>
              <w:shd w:val="clear" w:color="auto" w:fill="auto"/>
              <w:spacing w:before="0" w:line="240" w:lineRule="auto"/>
              <w:ind w:left="130" w:right="13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11"/>
                <w:rFonts w:eastAsiaTheme="minorHAnsi"/>
                <w:sz w:val="28"/>
                <w:szCs w:val="28"/>
                <w:lang w:eastAsia="ru-RU"/>
              </w:rPr>
              <w:t xml:space="preserve">Управление муниципальным имуществом и регулирование земельных отношений на территории муниципального образования Нововеличковское сельское поселение Динского района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664B4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</w:pPr>
            <w:r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  <w:t>370</w:t>
            </w:r>
            <w:r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  <w:t>,</w:t>
            </w:r>
            <w:r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</w:tr>
      <w:tr w:rsidR="00826363">
        <w:trPr>
          <w:trHeight w:val="129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363" w:rsidRDefault="008664B4">
            <w:pPr>
              <w:pStyle w:val="2"/>
              <w:shd w:val="clear" w:color="auto" w:fill="auto"/>
              <w:spacing w:before="0" w:line="240" w:lineRule="auto"/>
              <w:ind w:left="130" w:right="13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безопасности на водных объектах, защита населения от чрезвычайных ситуаций и снижения рисков их возникновения на территории Нововеличковского сельского поселения"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363" w:rsidRDefault="008664B4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363">
        <w:trPr>
          <w:trHeight w:val="5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363" w:rsidRDefault="008664B4">
            <w:pPr>
              <w:pStyle w:val="2"/>
              <w:shd w:val="clear" w:color="auto" w:fill="auto"/>
              <w:spacing w:before="0" w:line="240" w:lineRule="auto"/>
              <w:ind w:left="130" w:right="132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пожарной безопасности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Нововеличковском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сельском поселении Динского района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26363" w:rsidRDefault="008664B4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105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5,5%</w:t>
            </w:r>
          </w:p>
        </w:tc>
      </w:tr>
      <w:tr w:rsidR="00826363">
        <w:trPr>
          <w:trHeight w:val="5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363" w:rsidRDefault="008664B4">
            <w:pPr>
              <w:pStyle w:val="2"/>
              <w:shd w:val="clear" w:color="auto" w:fill="auto"/>
              <w:spacing w:before="0" w:line="240" w:lineRule="auto"/>
              <w:ind w:left="130" w:right="132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11"/>
                <w:rFonts w:eastAsiaTheme="minorHAnsi"/>
                <w:sz w:val="28"/>
                <w:szCs w:val="28"/>
                <w:lang w:eastAsia="ru-RU"/>
              </w:rPr>
              <w:t xml:space="preserve">Поддержка малого и среднего предпринимательства в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  <w:lang w:eastAsia="ru-RU"/>
              </w:rPr>
              <w:t>Нововеличковском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  <w:lang w:eastAsia="ru-RU"/>
              </w:rPr>
              <w:t xml:space="preserve"> сельском поселении Динского района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664B4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  <w:r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  <w:t>5</w:t>
            </w:r>
            <w:r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  <w:t>0</w:t>
            </w:r>
            <w:r>
              <w:rPr>
                <w:rStyle w:val="11"/>
                <w:rFonts w:eastAsiaTheme="minorHAnsi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363">
        <w:trPr>
          <w:trHeight w:val="5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363" w:rsidRDefault="008664B4">
            <w:pPr>
              <w:pStyle w:val="2"/>
              <w:shd w:val="clear" w:color="auto" w:fill="auto"/>
              <w:spacing w:before="0" w:line="240" w:lineRule="auto"/>
              <w:ind w:left="130" w:right="132"/>
              <w:jc w:val="left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  <w:r>
              <w:rPr>
                <w:rStyle w:val="11"/>
                <w:rFonts w:eastAsiaTheme="minorHAnsi"/>
                <w:sz w:val="28"/>
                <w:szCs w:val="28"/>
                <w:lang w:eastAsia="ru-RU"/>
              </w:rPr>
              <w:lastRenderedPageBreak/>
              <w:t xml:space="preserve">Энергосбережение и повышение энергетической эффективности на территории Нововеличковского сельского поселения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Style w:val="11"/>
                <w:rFonts w:eastAsiaTheme="minorHAns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664B4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  <w:r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  <w:t>5</w:t>
            </w:r>
            <w:r>
              <w:rPr>
                <w:rStyle w:val="11"/>
                <w:rFonts w:eastAsiaTheme="minorHAns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363">
        <w:trPr>
          <w:trHeight w:val="5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363" w:rsidRDefault="008664B4">
            <w:pPr>
              <w:pStyle w:val="a9"/>
              <w:spacing w:after="0"/>
              <w:ind w:left="142" w:hanging="142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Капитальный ремонт и ремонт автомобильных                                                 дорог местного значения Нововеличковского     значения Нововеличковского сельского поселения Динского района, мероприятия по обеспечению безопасности дорожного движ</w:t>
            </w:r>
            <w:r>
              <w:rPr>
                <w:bCs/>
                <w:sz w:val="28"/>
                <w:szCs w:val="28"/>
              </w:rPr>
              <w:t xml:space="preserve">ения на </w:t>
            </w: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664B4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</w:pPr>
            <w:r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  <w:t>8</w:t>
            </w:r>
            <w:r>
              <w:rPr>
                <w:rStyle w:val="11"/>
                <w:rFonts w:eastAsiaTheme="minorHAnsi"/>
                <w:sz w:val="28"/>
                <w:szCs w:val="28"/>
                <w:lang w:eastAsia="ru-RU"/>
              </w:rPr>
              <w:t> </w:t>
            </w:r>
            <w:r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  <w:t>185,</w:t>
            </w:r>
            <w:r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  <w:t>8</w:t>
            </w:r>
            <w:r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76,3%</w:t>
            </w:r>
          </w:p>
        </w:tc>
      </w:tr>
      <w:tr w:rsidR="00826363">
        <w:trPr>
          <w:trHeight w:val="5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363" w:rsidRDefault="008664B4">
            <w:pPr>
              <w:pStyle w:val="a9"/>
              <w:spacing w:after="0"/>
              <w:ind w:left="142" w:hanging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Формирование современной городской среды на 2018-2024 годы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63" w:rsidRPr="008664B4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664B4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</w:pPr>
            <w:r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  <w:t>50,0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26363">
        <w:trPr>
          <w:trHeight w:val="274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363" w:rsidRDefault="008664B4">
            <w:pPr>
              <w:pStyle w:val="2"/>
              <w:shd w:val="clear" w:color="auto" w:fill="auto"/>
              <w:spacing w:before="0" w:line="240" w:lineRule="auto"/>
              <w:ind w:left="130" w:right="132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Противодействие коррупции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Нововеличковском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сельском поселении Динского района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363" w:rsidRDefault="008664B4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363">
        <w:trPr>
          <w:trHeight w:val="5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363" w:rsidRDefault="008664B4">
            <w:pPr>
              <w:pStyle w:val="2"/>
              <w:shd w:val="clear" w:color="auto" w:fill="auto"/>
              <w:spacing w:before="0" w:line="240" w:lineRule="auto"/>
              <w:ind w:left="130" w:right="132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 коммунального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комплекса Нововеличковского сельского поселения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664B4">
            <w:pPr>
              <w:pStyle w:val="2"/>
              <w:shd w:val="clear" w:color="auto" w:fill="auto"/>
              <w:spacing w:before="0" w:line="240" w:lineRule="auto"/>
              <w:ind w:left="132" w:right="131"/>
              <w:jc w:val="center"/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</w:pPr>
            <w:r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  <w:t>31</w:t>
            </w:r>
            <w:r>
              <w:rPr>
                <w:rStyle w:val="11"/>
                <w:rFonts w:eastAsiaTheme="minorHAnsi"/>
                <w:sz w:val="28"/>
                <w:szCs w:val="28"/>
                <w:lang w:eastAsia="ru-RU"/>
              </w:rPr>
              <w:t> </w:t>
            </w:r>
            <w:r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  <w:t>408,4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16 779,5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53,1%</w:t>
            </w:r>
          </w:p>
        </w:tc>
      </w:tr>
      <w:tr w:rsidR="00826363">
        <w:trPr>
          <w:trHeight w:val="5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363" w:rsidRDefault="008664B4">
            <w:pPr>
              <w:pStyle w:val="2"/>
              <w:shd w:val="clear" w:color="auto" w:fill="auto"/>
              <w:spacing w:before="0" w:line="240" w:lineRule="auto"/>
              <w:ind w:left="130" w:right="132"/>
              <w:jc w:val="left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  <w:r>
              <w:rPr>
                <w:rStyle w:val="11"/>
                <w:rFonts w:eastAsiaTheme="minorHAnsi"/>
                <w:sz w:val="28"/>
                <w:szCs w:val="28"/>
                <w:lang w:eastAsia="ru-RU"/>
              </w:rPr>
              <w:t xml:space="preserve">Благоустройство территории муниципального образования Нововеличковское сельское поселение Динского района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63" w:rsidRDefault="00826363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664B4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</w:pPr>
            <w:r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  <w:t>4</w:t>
            </w:r>
            <w:r>
              <w:rPr>
                <w:rStyle w:val="11"/>
                <w:rFonts w:eastAsiaTheme="minorHAnsi"/>
                <w:sz w:val="28"/>
                <w:szCs w:val="28"/>
                <w:lang w:eastAsia="ru-RU"/>
              </w:rPr>
              <w:t> </w:t>
            </w:r>
            <w:r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  <w:t>543</w:t>
            </w:r>
            <w:r>
              <w:rPr>
                <w:rStyle w:val="11"/>
                <w:rFonts w:eastAsiaTheme="minorHAnsi"/>
                <w:sz w:val="28"/>
                <w:szCs w:val="28"/>
                <w:lang w:eastAsia="ru-RU"/>
              </w:rPr>
              <w:t>,</w:t>
            </w:r>
            <w:r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80,0%</w:t>
            </w:r>
          </w:p>
        </w:tc>
      </w:tr>
      <w:tr w:rsidR="00826363">
        <w:trPr>
          <w:trHeight w:val="5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363" w:rsidRDefault="008664B4">
            <w:pPr>
              <w:pStyle w:val="2"/>
              <w:shd w:val="clear" w:color="auto" w:fill="auto"/>
              <w:spacing w:before="0" w:line="240" w:lineRule="auto"/>
              <w:ind w:left="130" w:right="132"/>
              <w:jc w:val="left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  <w:r>
              <w:rPr>
                <w:rStyle w:val="11"/>
                <w:rFonts w:eastAsiaTheme="minorHAnsi"/>
                <w:sz w:val="28"/>
                <w:szCs w:val="28"/>
                <w:lang w:eastAsia="ru-RU"/>
              </w:rPr>
              <w:t xml:space="preserve">Развитие муниципальной службы в администрации Нововеличковского сельского поселения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63" w:rsidRDefault="00826363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664B4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  <w:r>
              <w:rPr>
                <w:rStyle w:val="11"/>
                <w:rFonts w:eastAsiaTheme="minorHAnsi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6363">
        <w:trPr>
          <w:trHeight w:val="5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363" w:rsidRDefault="008664B4">
            <w:pPr>
              <w:pStyle w:val="2"/>
              <w:shd w:val="clear" w:color="auto" w:fill="auto"/>
              <w:spacing w:before="0" w:line="240" w:lineRule="auto"/>
              <w:ind w:left="130" w:right="132"/>
              <w:jc w:val="left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  <w:r>
              <w:rPr>
                <w:rStyle w:val="11"/>
                <w:rFonts w:eastAsiaTheme="minorHAnsi"/>
                <w:sz w:val="28"/>
                <w:szCs w:val="28"/>
                <w:lang w:eastAsia="ru-RU"/>
              </w:rPr>
              <w:t xml:space="preserve">Молодежь сельского поселения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63" w:rsidRDefault="00826363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664B4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  <w:r>
              <w:rPr>
                <w:rStyle w:val="11"/>
                <w:rFonts w:eastAsiaTheme="minorHAnsi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26363">
        <w:trPr>
          <w:trHeight w:val="37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363" w:rsidRDefault="008664B4">
            <w:pPr>
              <w:pStyle w:val="2"/>
              <w:shd w:val="clear" w:color="auto" w:fill="auto"/>
              <w:spacing w:before="0" w:line="240" w:lineRule="auto"/>
              <w:ind w:left="132" w:right="132"/>
              <w:jc w:val="left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  <w:r>
              <w:rPr>
                <w:rStyle w:val="11"/>
                <w:rFonts w:eastAsiaTheme="minorHAnsi"/>
                <w:sz w:val="28"/>
                <w:szCs w:val="28"/>
                <w:lang w:eastAsia="ru-RU"/>
              </w:rPr>
              <w:t xml:space="preserve">Развитие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63" w:rsidRDefault="008664B4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</w:pPr>
            <w:r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  <w:t>22</w:t>
            </w:r>
            <w:r>
              <w:rPr>
                <w:rStyle w:val="11"/>
                <w:rFonts w:eastAsiaTheme="minorHAnsi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  <w:t>893</w:t>
            </w:r>
            <w:r>
              <w:rPr>
                <w:rStyle w:val="11"/>
                <w:rFonts w:eastAsiaTheme="minorHAnsi"/>
                <w:sz w:val="28"/>
                <w:szCs w:val="28"/>
                <w:lang w:eastAsia="ru-RU"/>
              </w:rPr>
              <w:t>,</w:t>
            </w:r>
            <w:r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826363">
        <w:trPr>
          <w:trHeight w:val="106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363" w:rsidRDefault="008664B4">
            <w:pPr>
              <w:pStyle w:val="2"/>
              <w:shd w:val="clear" w:color="auto" w:fill="auto"/>
              <w:spacing w:before="0" w:line="240" w:lineRule="auto"/>
              <w:ind w:left="132" w:right="132"/>
              <w:jc w:val="left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  <w:r>
              <w:rPr>
                <w:rStyle w:val="11"/>
                <w:rFonts w:eastAsiaTheme="minorHAnsi"/>
                <w:sz w:val="28"/>
                <w:szCs w:val="28"/>
                <w:lang w:eastAsia="ru-RU"/>
              </w:rPr>
              <w:t xml:space="preserve">Развитие физической культуры и материально-технической базы массового спорта в </w:t>
            </w:r>
            <w:proofErr w:type="spellStart"/>
            <w:r>
              <w:rPr>
                <w:rStyle w:val="11"/>
                <w:rFonts w:eastAsiaTheme="minorHAnsi"/>
                <w:sz w:val="28"/>
                <w:szCs w:val="28"/>
                <w:lang w:eastAsia="ru-RU"/>
              </w:rPr>
              <w:t>Нововеличковском</w:t>
            </w:r>
            <w:proofErr w:type="spellEnd"/>
            <w:r>
              <w:rPr>
                <w:rStyle w:val="11"/>
                <w:rFonts w:eastAsiaTheme="minorHAnsi"/>
                <w:sz w:val="28"/>
                <w:szCs w:val="28"/>
                <w:lang w:eastAsia="ru-RU"/>
              </w:rPr>
              <w:t xml:space="preserve"> сельском поселении Динского района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63" w:rsidRDefault="00826363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26363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8"/>
                <w:szCs w:val="28"/>
                <w:lang w:eastAsia="ru-RU"/>
              </w:rPr>
            </w:pPr>
          </w:p>
          <w:p w:rsidR="00826363" w:rsidRDefault="008664B4">
            <w:pPr>
              <w:pStyle w:val="2"/>
              <w:shd w:val="clear" w:color="auto" w:fill="auto"/>
              <w:spacing w:before="0" w:line="240" w:lineRule="auto"/>
              <w:ind w:right="131"/>
              <w:jc w:val="center"/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</w:pPr>
            <w:r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  <w:t>7</w:t>
            </w:r>
            <w:r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  <w:t>640</w:t>
            </w:r>
            <w:r>
              <w:rPr>
                <w:rStyle w:val="11"/>
                <w:rFonts w:eastAsiaTheme="minorHAnsi"/>
                <w:sz w:val="28"/>
                <w:szCs w:val="28"/>
                <w:lang w:eastAsia="ru-RU"/>
              </w:rPr>
              <w:t>,</w:t>
            </w:r>
            <w:r>
              <w:rPr>
                <w:rStyle w:val="11"/>
                <w:rFonts w:eastAsiaTheme="minorHAnsi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26363">
            <w:pPr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63" w:rsidRDefault="00826363">
            <w:pPr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63" w:rsidRDefault="008664B4">
            <w:pPr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19,1%</w:t>
            </w:r>
          </w:p>
        </w:tc>
      </w:tr>
      <w:tr w:rsidR="00826363">
        <w:trPr>
          <w:trHeight w:val="5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6363" w:rsidRDefault="008664B4">
            <w:pPr>
              <w:ind w:left="132" w:right="132" w:firstLine="0"/>
              <w:jc w:val="left"/>
              <w:rPr>
                <w:rStyle w:val="11"/>
                <w:rFonts w:eastAsia="Courier New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печатных средств массовой информации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63" w:rsidRDefault="00826363">
            <w:pPr>
              <w:ind w:left="132" w:right="1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363" w:rsidRDefault="008664B4">
            <w:pPr>
              <w:ind w:left="132" w:right="1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363" w:rsidRDefault="008664B4">
            <w:pPr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42,0%</w:t>
            </w:r>
          </w:p>
        </w:tc>
      </w:tr>
    </w:tbl>
    <w:p w:rsidR="00826363" w:rsidRDefault="00826363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826363" w:rsidRDefault="008664B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муниципальных программ за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производилось в пределах заявленных сумм.</w:t>
      </w:r>
    </w:p>
    <w:p w:rsidR="00826363" w:rsidRDefault="008263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6363" w:rsidRDefault="008664B4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отдела финансов</w:t>
      </w:r>
    </w:p>
    <w:p w:rsidR="00826363" w:rsidRDefault="008664B4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закупок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А.В.Михайлова</w:t>
      </w:r>
      <w:proofErr w:type="spellEnd"/>
    </w:p>
    <w:sectPr w:rsidR="00826363">
      <w:headerReference w:type="default" r:id="rId8"/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64B4">
      <w:r>
        <w:separator/>
      </w:r>
    </w:p>
  </w:endnote>
  <w:endnote w:type="continuationSeparator" w:id="0">
    <w:p w:rsidR="00000000" w:rsidRDefault="0086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64B4">
      <w:r>
        <w:separator/>
      </w:r>
    </w:p>
  </w:footnote>
  <w:footnote w:type="continuationSeparator" w:id="0">
    <w:p w:rsidR="00000000" w:rsidRDefault="00866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363" w:rsidRDefault="00826363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162"/>
    <w:multiLevelType w:val="multilevel"/>
    <w:tmpl w:val="009D3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68E"/>
    <w:rsid w:val="000003D1"/>
    <w:rsid w:val="000012FA"/>
    <w:rsid w:val="000029D1"/>
    <w:rsid w:val="000046C7"/>
    <w:rsid w:val="00004924"/>
    <w:rsid w:val="00004D17"/>
    <w:rsid w:val="00004E21"/>
    <w:rsid w:val="0000623E"/>
    <w:rsid w:val="00006C22"/>
    <w:rsid w:val="0000727D"/>
    <w:rsid w:val="0000749F"/>
    <w:rsid w:val="0001075D"/>
    <w:rsid w:val="00014E9D"/>
    <w:rsid w:val="00016E90"/>
    <w:rsid w:val="0002046C"/>
    <w:rsid w:val="00024CA4"/>
    <w:rsid w:val="00027E90"/>
    <w:rsid w:val="00035742"/>
    <w:rsid w:val="00041F78"/>
    <w:rsid w:val="00044CE2"/>
    <w:rsid w:val="00051C7B"/>
    <w:rsid w:val="00062E4C"/>
    <w:rsid w:val="000653B5"/>
    <w:rsid w:val="00065C1E"/>
    <w:rsid w:val="0006611B"/>
    <w:rsid w:val="00071161"/>
    <w:rsid w:val="0007177A"/>
    <w:rsid w:val="000725C4"/>
    <w:rsid w:val="00074528"/>
    <w:rsid w:val="000918CC"/>
    <w:rsid w:val="00092229"/>
    <w:rsid w:val="000925CB"/>
    <w:rsid w:val="00094C03"/>
    <w:rsid w:val="000978D1"/>
    <w:rsid w:val="000C3D4C"/>
    <w:rsid w:val="000C4AF1"/>
    <w:rsid w:val="000D3DE1"/>
    <w:rsid w:val="000D5CB3"/>
    <w:rsid w:val="000E0418"/>
    <w:rsid w:val="000E0EBE"/>
    <w:rsid w:val="000E6099"/>
    <w:rsid w:val="000E732F"/>
    <w:rsid w:val="000F0B38"/>
    <w:rsid w:val="000F2D21"/>
    <w:rsid w:val="000F34A5"/>
    <w:rsid w:val="000F4564"/>
    <w:rsid w:val="000F4A85"/>
    <w:rsid w:val="000F5A57"/>
    <w:rsid w:val="00103734"/>
    <w:rsid w:val="00104CB1"/>
    <w:rsid w:val="00105462"/>
    <w:rsid w:val="00111E40"/>
    <w:rsid w:val="001125B7"/>
    <w:rsid w:val="00112DFD"/>
    <w:rsid w:val="001139F0"/>
    <w:rsid w:val="00121576"/>
    <w:rsid w:val="0012211D"/>
    <w:rsid w:val="00123041"/>
    <w:rsid w:val="0013015C"/>
    <w:rsid w:val="00131999"/>
    <w:rsid w:val="00135A3B"/>
    <w:rsid w:val="00137302"/>
    <w:rsid w:val="0014055A"/>
    <w:rsid w:val="00143750"/>
    <w:rsid w:val="001450AD"/>
    <w:rsid w:val="0015171A"/>
    <w:rsid w:val="001527E4"/>
    <w:rsid w:val="001533CE"/>
    <w:rsid w:val="00153453"/>
    <w:rsid w:val="001538D6"/>
    <w:rsid w:val="00155C65"/>
    <w:rsid w:val="00157D94"/>
    <w:rsid w:val="00161F51"/>
    <w:rsid w:val="0016207A"/>
    <w:rsid w:val="0016219D"/>
    <w:rsid w:val="00166EF1"/>
    <w:rsid w:val="001735F9"/>
    <w:rsid w:val="00175B16"/>
    <w:rsid w:val="00181AD7"/>
    <w:rsid w:val="0018367D"/>
    <w:rsid w:val="00185FC4"/>
    <w:rsid w:val="001900AC"/>
    <w:rsid w:val="00191717"/>
    <w:rsid w:val="00197761"/>
    <w:rsid w:val="001A0607"/>
    <w:rsid w:val="001A21E4"/>
    <w:rsid w:val="001A4B40"/>
    <w:rsid w:val="001C4D82"/>
    <w:rsid w:val="001C53CD"/>
    <w:rsid w:val="001C7DF5"/>
    <w:rsid w:val="001D4EE9"/>
    <w:rsid w:val="001D68AF"/>
    <w:rsid w:val="001D701C"/>
    <w:rsid w:val="001E1016"/>
    <w:rsid w:val="001E16A9"/>
    <w:rsid w:val="001F2DA1"/>
    <w:rsid w:val="00200092"/>
    <w:rsid w:val="00201FD3"/>
    <w:rsid w:val="00204D62"/>
    <w:rsid w:val="002278C8"/>
    <w:rsid w:val="00232D76"/>
    <w:rsid w:val="002335CE"/>
    <w:rsid w:val="0023725F"/>
    <w:rsid w:val="002412CA"/>
    <w:rsid w:val="00246A3C"/>
    <w:rsid w:val="0024703D"/>
    <w:rsid w:val="00247B7E"/>
    <w:rsid w:val="00257DCB"/>
    <w:rsid w:val="00262EAF"/>
    <w:rsid w:val="0026481B"/>
    <w:rsid w:val="002715F8"/>
    <w:rsid w:val="00275837"/>
    <w:rsid w:val="002809EA"/>
    <w:rsid w:val="0028263F"/>
    <w:rsid w:val="0028431B"/>
    <w:rsid w:val="002865CD"/>
    <w:rsid w:val="0029258C"/>
    <w:rsid w:val="00295C13"/>
    <w:rsid w:val="002A1C81"/>
    <w:rsid w:val="002A37BE"/>
    <w:rsid w:val="002C2729"/>
    <w:rsid w:val="002C2BA5"/>
    <w:rsid w:val="002C4CA4"/>
    <w:rsid w:val="002C6238"/>
    <w:rsid w:val="002C6F5A"/>
    <w:rsid w:val="002C72C2"/>
    <w:rsid w:val="002E4FCE"/>
    <w:rsid w:val="002E5CE3"/>
    <w:rsid w:val="002E6449"/>
    <w:rsid w:val="002F075C"/>
    <w:rsid w:val="002F332B"/>
    <w:rsid w:val="002F4687"/>
    <w:rsid w:val="00303FAC"/>
    <w:rsid w:val="00314BCA"/>
    <w:rsid w:val="0031667B"/>
    <w:rsid w:val="003213D2"/>
    <w:rsid w:val="00321B82"/>
    <w:rsid w:val="00322DBE"/>
    <w:rsid w:val="00323954"/>
    <w:rsid w:val="00324A6F"/>
    <w:rsid w:val="00325216"/>
    <w:rsid w:val="0032675F"/>
    <w:rsid w:val="00327A92"/>
    <w:rsid w:val="0033571A"/>
    <w:rsid w:val="00336241"/>
    <w:rsid w:val="003365E5"/>
    <w:rsid w:val="00336BA5"/>
    <w:rsid w:val="00336E1A"/>
    <w:rsid w:val="00345253"/>
    <w:rsid w:val="00351687"/>
    <w:rsid w:val="00361A3B"/>
    <w:rsid w:val="00371FCF"/>
    <w:rsid w:val="003744E7"/>
    <w:rsid w:val="00377597"/>
    <w:rsid w:val="0037775E"/>
    <w:rsid w:val="00380BB7"/>
    <w:rsid w:val="0038194C"/>
    <w:rsid w:val="0038309F"/>
    <w:rsid w:val="003835BF"/>
    <w:rsid w:val="00386572"/>
    <w:rsid w:val="00390D89"/>
    <w:rsid w:val="003922E7"/>
    <w:rsid w:val="00394604"/>
    <w:rsid w:val="00395419"/>
    <w:rsid w:val="00395B08"/>
    <w:rsid w:val="003966BF"/>
    <w:rsid w:val="003A0516"/>
    <w:rsid w:val="003A076C"/>
    <w:rsid w:val="003A3675"/>
    <w:rsid w:val="003A75A8"/>
    <w:rsid w:val="003A7F78"/>
    <w:rsid w:val="003B0C4B"/>
    <w:rsid w:val="003B1AA9"/>
    <w:rsid w:val="003B2390"/>
    <w:rsid w:val="003B2DC8"/>
    <w:rsid w:val="003B5559"/>
    <w:rsid w:val="003B7070"/>
    <w:rsid w:val="003B71E6"/>
    <w:rsid w:val="003B7204"/>
    <w:rsid w:val="003C5305"/>
    <w:rsid w:val="003C6FEC"/>
    <w:rsid w:val="003E17C1"/>
    <w:rsid w:val="003E1BC8"/>
    <w:rsid w:val="003E1BF9"/>
    <w:rsid w:val="003E29B5"/>
    <w:rsid w:val="003E4B7F"/>
    <w:rsid w:val="003E62A2"/>
    <w:rsid w:val="003E663A"/>
    <w:rsid w:val="003E66D5"/>
    <w:rsid w:val="003E7C0B"/>
    <w:rsid w:val="003F4BFE"/>
    <w:rsid w:val="003F4DC7"/>
    <w:rsid w:val="00400450"/>
    <w:rsid w:val="00402E4D"/>
    <w:rsid w:val="00410765"/>
    <w:rsid w:val="00410DA8"/>
    <w:rsid w:val="0041241B"/>
    <w:rsid w:val="00413DE8"/>
    <w:rsid w:val="004176A7"/>
    <w:rsid w:val="00422700"/>
    <w:rsid w:val="004229CC"/>
    <w:rsid w:val="00424D05"/>
    <w:rsid w:val="00431E49"/>
    <w:rsid w:val="0043747E"/>
    <w:rsid w:val="0044057A"/>
    <w:rsid w:val="00441861"/>
    <w:rsid w:val="00442C88"/>
    <w:rsid w:val="0044426D"/>
    <w:rsid w:val="00451B01"/>
    <w:rsid w:val="00451C9C"/>
    <w:rsid w:val="004530D2"/>
    <w:rsid w:val="0045597F"/>
    <w:rsid w:val="004575E0"/>
    <w:rsid w:val="00457D28"/>
    <w:rsid w:val="00462E13"/>
    <w:rsid w:val="004675B0"/>
    <w:rsid w:val="00470055"/>
    <w:rsid w:val="00471377"/>
    <w:rsid w:val="00476395"/>
    <w:rsid w:val="00476D61"/>
    <w:rsid w:val="00480D11"/>
    <w:rsid w:val="004811E2"/>
    <w:rsid w:val="00485C35"/>
    <w:rsid w:val="00486554"/>
    <w:rsid w:val="00487672"/>
    <w:rsid w:val="00496356"/>
    <w:rsid w:val="00496C29"/>
    <w:rsid w:val="004A269B"/>
    <w:rsid w:val="004B042F"/>
    <w:rsid w:val="004B1942"/>
    <w:rsid w:val="004B3205"/>
    <w:rsid w:val="004C4155"/>
    <w:rsid w:val="004C7B1C"/>
    <w:rsid w:val="004D1E39"/>
    <w:rsid w:val="004D56BF"/>
    <w:rsid w:val="004D6187"/>
    <w:rsid w:val="004E521E"/>
    <w:rsid w:val="004F487D"/>
    <w:rsid w:val="004F5ED6"/>
    <w:rsid w:val="005011CE"/>
    <w:rsid w:val="005109C2"/>
    <w:rsid w:val="00512585"/>
    <w:rsid w:val="00520654"/>
    <w:rsid w:val="00522980"/>
    <w:rsid w:val="00522E77"/>
    <w:rsid w:val="00524230"/>
    <w:rsid w:val="00524C62"/>
    <w:rsid w:val="00525878"/>
    <w:rsid w:val="005279F1"/>
    <w:rsid w:val="00536E86"/>
    <w:rsid w:val="0054112C"/>
    <w:rsid w:val="005424AE"/>
    <w:rsid w:val="00551146"/>
    <w:rsid w:val="00561B56"/>
    <w:rsid w:val="005624A7"/>
    <w:rsid w:val="005655A4"/>
    <w:rsid w:val="00565D57"/>
    <w:rsid w:val="00566409"/>
    <w:rsid w:val="00570A81"/>
    <w:rsid w:val="00570BAD"/>
    <w:rsid w:val="00573DD4"/>
    <w:rsid w:val="005742AD"/>
    <w:rsid w:val="00576416"/>
    <w:rsid w:val="0057774A"/>
    <w:rsid w:val="00583638"/>
    <w:rsid w:val="005907C7"/>
    <w:rsid w:val="005916DF"/>
    <w:rsid w:val="0059334C"/>
    <w:rsid w:val="00596BF7"/>
    <w:rsid w:val="005A6560"/>
    <w:rsid w:val="005B1082"/>
    <w:rsid w:val="005B152B"/>
    <w:rsid w:val="005B32D4"/>
    <w:rsid w:val="005B3F84"/>
    <w:rsid w:val="005B5084"/>
    <w:rsid w:val="005C149E"/>
    <w:rsid w:val="005C2364"/>
    <w:rsid w:val="005C4585"/>
    <w:rsid w:val="005D1311"/>
    <w:rsid w:val="005D1B43"/>
    <w:rsid w:val="005D75E8"/>
    <w:rsid w:val="005E107F"/>
    <w:rsid w:val="005E3B84"/>
    <w:rsid w:val="005E7ACB"/>
    <w:rsid w:val="005F08A6"/>
    <w:rsid w:val="005F2EDD"/>
    <w:rsid w:val="005F6DD7"/>
    <w:rsid w:val="006054A9"/>
    <w:rsid w:val="0060620E"/>
    <w:rsid w:val="0061146F"/>
    <w:rsid w:val="00617039"/>
    <w:rsid w:val="00617362"/>
    <w:rsid w:val="00621FCF"/>
    <w:rsid w:val="00622D9F"/>
    <w:rsid w:val="00627A97"/>
    <w:rsid w:val="00630D3E"/>
    <w:rsid w:val="006342FB"/>
    <w:rsid w:val="00636657"/>
    <w:rsid w:val="00636F33"/>
    <w:rsid w:val="0064155E"/>
    <w:rsid w:val="00641A8F"/>
    <w:rsid w:val="00642D48"/>
    <w:rsid w:val="00644238"/>
    <w:rsid w:val="00653A3B"/>
    <w:rsid w:val="006549B6"/>
    <w:rsid w:val="00656057"/>
    <w:rsid w:val="00657D45"/>
    <w:rsid w:val="0066118A"/>
    <w:rsid w:val="006616A7"/>
    <w:rsid w:val="0066286F"/>
    <w:rsid w:val="00666F4F"/>
    <w:rsid w:val="00677877"/>
    <w:rsid w:val="0069185E"/>
    <w:rsid w:val="00694FA8"/>
    <w:rsid w:val="0069527C"/>
    <w:rsid w:val="00696505"/>
    <w:rsid w:val="006A0CA8"/>
    <w:rsid w:val="006A437C"/>
    <w:rsid w:val="006A597C"/>
    <w:rsid w:val="006B05BB"/>
    <w:rsid w:val="006B1C12"/>
    <w:rsid w:val="006B225A"/>
    <w:rsid w:val="006B2F7F"/>
    <w:rsid w:val="006B4D89"/>
    <w:rsid w:val="006B4DC8"/>
    <w:rsid w:val="006C0F38"/>
    <w:rsid w:val="006C4FFE"/>
    <w:rsid w:val="006D2BA0"/>
    <w:rsid w:val="006E389C"/>
    <w:rsid w:val="006E6FD8"/>
    <w:rsid w:val="006F0D14"/>
    <w:rsid w:val="00705971"/>
    <w:rsid w:val="0071623B"/>
    <w:rsid w:val="0072005A"/>
    <w:rsid w:val="007235E5"/>
    <w:rsid w:val="00723A3E"/>
    <w:rsid w:val="00730F72"/>
    <w:rsid w:val="00731028"/>
    <w:rsid w:val="007401B6"/>
    <w:rsid w:val="00741DA5"/>
    <w:rsid w:val="0074776C"/>
    <w:rsid w:val="00753937"/>
    <w:rsid w:val="00757A8A"/>
    <w:rsid w:val="00757E2A"/>
    <w:rsid w:val="00762813"/>
    <w:rsid w:val="007644DF"/>
    <w:rsid w:val="00765AC2"/>
    <w:rsid w:val="00774B25"/>
    <w:rsid w:val="007779C8"/>
    <w:rsid w:val="00780E76"/>
    <w:rsid w:val="007826DB"/>
    <w:rsid w:val="0078526E"/>
    <w:rsid w:val="00787F15"/>
    <w:rsid w:val="0079588C"/>
    <w:rsid w:val="00796145"/>
    <w:rsid w:val="007A6E91"/>
    <w:rsid w:val="007B300C"/>
    <w:rsid w:val="007C028A"/>
    <w:rsid w:val="007C1231"/>
    <w:rsid w:val="007C1696"/>
    <w:rsid w:val="007C1F10"/>
    <w:rsid w:val="007C2534"/>
    <w:rsid w:val="007C503F"/>
    <w:rsid w:val="007D00E3"/>
    <w:rsid w:val="007D0364"/>
    <w:rsid w:val="007D0C8D"/>
    <w:rsid w:val="007D4799"/>
    <w:rsid w:val="007E0509"/>
    <w:rsid w:val="007E23CE"/>
    <w:rsid w:val="007E259F"/>
    <w:rsid w:val="007E3210"/>
    <w:rsid w:val="007E6F74"/>
    <w:rsid w:val="007F0A06"/>
    <w:rsid w:val="007F2627"/>
    <w:rsid w:val="007F4233"/>
    <w:rsid w:val="007F593A"/>
    <w:rsid w:val="00800E26"/>
    <w:rsid w:val="00804044"/>
    <w:rsid w:val="008052B6"/>
    <w:rsid w:val="00807E90"/>
    <w:rsid w:val="00811333"/>
    <w:rsid w:val="00815EB5"/>
    <w:rsid w:val="00824F7F"/>
    <w:rsid w:val="00825A8F"/>
    <w:rsid w:val="0082618B"/>
    <w:rsid w:val="00826363"/>
    <w:rsid w:val="00832ECE"/>
    <w:rsid w:val="0083366E"/>
    <w:rsid w:val="00835013"/>
    <w:rsid w:val="008360D3"/>
    <w:rsid w:val="008379C6"/>
    <w:rsid w:val="00846724"/>
    <w:rsid w:val="00847E7A"/>
    <w:rsid w:val="00853700"/>
    <w:rsid w:val="0085456B"/>
    <w:rsid w:val="00860598"/>
    <w:rsid w:val="00861ED9"/>
    <w:rsid w:val="00862D77"/>
    <w:rsid w:val="008664B4"/>
    <w:rsid w:val="00866645"/>
    <w:rsid w:val="00874FF4"/>
    <w:rsid w:val="00875196"/>
    <w:rsid w:val="00875C08"/>
    <w:rsid w:val="00876359"/>
    <w:rsid w:val="00876CA9"/>
    <w:rsid w:val="00880ED2"/>
    <w:rsid w:val="00881259"/>
    <w:rsid w:val="00883000"/>
    <w:rsid w:val="00884411"/>
    <w:rsid w:val="00885544"/>
    <w:rsid w:val="00885B40"/>
    <w:rsid w:val="008926A5"/>
    <w:rsid w:val="00894924"/>
    <w:rsid w:val="00894A0B"/>
    <w:rsid w:val="008A5A63"/>
    <w:rsid w:val="008B2269"/>
    <w:rsid w:val="008D4633"/>
    <w:rsid w:val="008D4B73"/>
    <w:rsid w:val="008D568D"/>
    <w:rsid w:val="008D5734"/>
    <w:rsid w:val="008E0D82"/>
    <w:rsid w:val="008E151D"/>
    <w:rsid w:val="008F1E51"/>
    <w:rsid w:val="008F2B14"/>
    <w:rsid w:val="009011E1"/>
    <w:rsid w:val="009047CD"/>
    <w:rsid w:val="00905CAE"/>
    <w:rsid w:val="00914D1E"/>
    <w:rsid w:val="00915C12"/>
    <w:rsid w:val="00916E6A"/>
    <w:rsid w:val="009200EA"/>
    <w:rsid w:val="0092047F"/>
    <w:rsid w:val="00922CC5"/>
    <w:rsid w:val="00924B29"/>
    <w:rsid w:val="0093024C"/>
    <w:rsid w:val="00930736"/>
    <w:rsid w:val="00932938"/>
    <w:rsid w:val="0093513B"/>
    <w:rsid w:val="0093786D"/>
    <w:rsid w:val="00937EA9"/>
    <w:rsid w:val="00940CBB"/>
    <w:rsid w:val="00945DA2"/>
    <w:rsid w:val="0095712E"/>
    <w:rsid w:val="00960E2E"/>
    <w:rsid w:val="00961ED6"/>
    <w:rsid w:val="00965603"/>
    <w:rsid w:val="00965EE1"/>
    <w:rsid w:val="00967B55"/>
    <w:rsid w:val="009710CC"/>
    <w:rsid w:val="00971681"/>
    <w:rsid w:val="00972FC8"/>
    <w:rsid w:val="009735EA"/>
    <w:rsid w:val="0097372C"/>
    <w:rsid w:val="00973BD3"/>
    <w:rsid w:val="009744F9"/>
    <w:rsid w:val="00980C1E"/>
    <w:rsid w:val="00981D59"/>
    <w:rsid w:val="009831DB"/>
    <w:rsid w:val="00991A7A"/>
    <w:rsid w:val="0099210D"/>
    <w:rsid w:val="0099236C"/>
    <w:rsid w:val="009A4740"/>
    <w:rsid w:val="009A77CE"/>
    <w:rsid w:val="009B068E"/>
    <w:rsid w:val="009B2CB9"/>
    <w:rsid w:val="009B30D9"/>
    <w:rsid w:val="009B6C77"/>
    <w:rsid w:val="009B7D92"/>
    <w:rsid w:val="009C0D43"/>
    <w:rsid w:val="009C22D4"/>
    <w:rsid w:val="009C47D4"/>
    <w:rsid w:val="009C7BB0"/>
    <w:rsid w:val="009D0849"/>
    <w:rsid w:val="009D29AE"/>
    <w:rsid w:val="009E0270"/>
    <w:rsid w:val="009E6C43"/>
    <w:rsid w:val="009E70FC"/>
    <w:rsid w:val="009F47B3"/>
    <w:rsid w:val="00A02752"/>
    <w:rsid w:val="00A17A1F"/>
    <w:rsid w:val="00A25225"/>
    <w:rsid w:val="00A318EA"/>
    <w:rsid w:val="00A319E4"/>
    <w:rsid w:val="00A31AD9"/>
    <w:rsid w:val="00A3222E"/>
    <w:rsid w:val="00A326DD"/>
    <w:rsid w:val="00A3365C"/>
    <w:rsid w:val="00A37B9B"/>
    <w:rsid w:val="00A40BF0"/>
    <w:rsid w:val="00A43957"/>
    <w:rsid w:val="00A46503"/>
    <w:rsid w:val="00A477DD"/>
    <w:rsid w:val="00A47936"/>
    <w:rsid w:val="00A503AB"/>
    <w:rsid w:val="00A50FAE"/>
    <w:rsid w:val="00A51149"/>
    <w:rsid w:val="00A7064C"/>
    <w:rsid w:val="00A7094D"/>
    <w:rsid w:val="00A71709"/>
    <w:rsid w:val="00A720D2"/>
    <w:rsid w:val="00A7246A"/>
    <w:rsid w:val="00A733FA"/>
    <w:rsid w:val="00A77F11"/>
    <w:rsid w:val="00A80CD1"/>
    <w:rsid w:val="00A8167C"/>
    <w:rsid w:val="00A82572"/>
    <w:rsid w:val="00A84314"/>
    <w:rsid w:val="00A90D94"/>
    <w:rsid w:val="00A92A0C"/>
    <w:rsid w:val="00A92E12"/>
    <w:rsid w:val="00A930C1"/>
    <w:rsid w:val="00A9374F"/>
    <w:rsid w:val="00A93A19"/>
    <w:rsid w:val="00A93DAC"/>
    <w:rsid w:val="00A94A53"/>
    <w:rsid w:val="00A968C7"/>
    <w:rsid w:val="00AA2634"/>
    <w:rsid w:val="00AA3DE6"/>
    <w:rsid w:val="00AA4CD6"/>
    <w:rsid w:val="00AB00F7"/>
    <w:rsid w:val="00AB466E"/>
    <w:rsid w:val="00AB5FA3"/>
    <w:rsid w:val="00AC33E0"/>
    <w:rsid w:val="00AC6E57"/>
    <w:rsid w:val="00AC7289"/>
    <w:rsid w:val="00AC7C7E"/>
    <w:rsid w:val="00AC7EE2"/>
    <w:rsid w:val="00AD101C"/>
    <w:rsid w:val="00AD3076"/>
    <w:rsid w:val="00AD3517"/>
    <w:rsid w:val="00AD4E65"/>
    <w:rsid w:val="00AD755A"/>
    <w:rsid w:val="00AF5007"/>
    <w:rsid w:val="00AF538E"/>
    <w:rsid w:val="00B01CA6"/>
    <w:rsid w:val="00B01DA7"/>
    <w:rsid w:val="00B0364B"/>
    <w:rsid w:val="00B07EDC"/>
    <w:rsid w:val="00B1079C"/>
    <w:rsid w:val="00B12251"/>
    <w:rsid w:val="00B13DBD"/>
    <w:rsid w:val="00B21D66"/>
    <w:rsid w:val="00B21E81"/>
    <w:rsid w:val="00B32963"/>
    <w:rsid w:val="00B35F0B"/>
    <w:rsid w:val="00B41747"/>
    <w:rsid w:val="00B42AC7"/>
    <w:rsid w:val="00B462AE"/>
    <w:rsid w:val="00B6205F"/>
    <w:rsid w:val="00B67158"/>
    <w:rsid w:val="00B676A0"/>
    <w:rsid w:val="00B7023E"/>
    <w:rsid w:val="00B71E17"/>
    <w:rsid w:val="00B72876"/>
    <w:rsid w:val="00B75D25"/>
    <w:rsid w:val="00B81830"/>
    <w:rsid w:val="00B81A50"/>
    <w:rsid w:val="00B87973"/>
    <w:rsid w:val="00B91526"/>
    <w:rsid w:val="00B91586"/>
    <w:rsid w:val="00B95178"/>
    <w:rsid w:val="00B95F32"/>
    <w:rsid w:val="00B96F80"/>
    <w:rsid w:val="00BA2C5C"/>
    <w:rsid w:val="00BA446B"/>
    <w:rsid w:val="00BB4343"/>
    <w:rsid w:val="00BB5A90"/>
    <w:rsid w:val="00BB7A5E"/>
    <w:rsid w:val="00BC5596"/>
    <w:rsid w:val="00BD3D08"/>
    <w:rsid w:val="00BD7E10"/>
    <w:rsid w:val="00BE00A5"/>
    <w:rsid w:val="00BE0C26"/>
    <w:rsid w:val="00BE141B"/>
    <w:rsid w:val="00BE3F99"/>
    <w:rsid w:val="00BE5A5B"/>
    <w:rsid w:val="00BF17D5"/>
    <w:rsid w:val="00BF7407"/>
    <w:rsid w:val="00C03DC9"/>
    <w:rsid w:val="00C13086"/>
    <w:rsid w:val="00C138C8"/>
    <w:rsid w:val="00C16BD9"/>
    <w:rsid w:val="00C21F21"/>
    <w:rsid w:val="00C24EB7"/>
    <w:rsid w:val="00C26B4E"/>
    <w:rsid w:val="00C27476"/>
    <w:rsid w:val="00C30153"/>
    <w:rsid w:val="00C3179A"/>
    <w:rsid w:val="00C343E8"/>
    <w:rsid w:val="00C42457"/>
    <w:rsid w:val="00C4444E"/>
    <w:rsid w:val="00C46EDA"/>
    <w:rsid w:val="00C52067"/>
    <w:rsid w:val="00C55246"/>
    <w:rsid w:val="00C66404"/>
    <w:rsid w:val="00C67D21"/>
    <w:rsid w:val="00C712C7"/>
    <w:rsid w:val="00C72033"/>
    <w:rsid w:val="00C722F6"/>
    <w:rsid w:val="00C72CA8"/>
    <w:rsid w:val="00C746FA"/>
    <w:rsid w:val="00C77131"/>
    <w:rsid w:val="00C80F71"/>
    <w:rsid w:val="00C81F63"/>
    <w:rsid w:val="00C92CCE"/>
    <w:rsid w:val="00C949C2"/>
    <w:rsid w:val="00C94E56"/>
    <w:rsid w:val="00C96313"/>
    <w:rsid w:val="00C96766"/>
    <w:rsid w:val="00CA39DA"/>
    <w:rsid w:val="00CA4FA8"/>
    <w:rsid w:val="00CB5BE2"/>
    <w:rsid w:val="00CC4139"/>
    <w:rsid w:val="00CD1EA3"/>
    <w:rsid w:val="00CD6C22"/>
    <w:rsid w:val="00CD7064"/>
    <w:rsid w:val="00CE065A"/>
    <w:rsid w:val="00CE126B"/>
    <w:rsid w:val="00CE15D9"/>
    <w:rsid w:val="00CE44DE"/>
    <w:rsid w:val="00CF36E7"/>
    <w:rsid w:val="00CF3B95"/>
    <w:rsid w:val="00CF683E"/>
    <w:rsid w:val="00D018B3"/>
    <w:rsid w:val="00D02A8B"/>
    <w:rsid w:val="00D031C2"/>
    <w:rsid w:val="00D03FB8"/>
    <w:rsid w:val="00D0470A"/>
    <w:rsid w:val="00D0594B"/>
    <w:rsid w:val="00D05985"/>
    <w:rsid w:val="00D129F3"/>
    <w:rsid w:val="00D1411A"/>
    <w:rsid w:val="00D165CF"/>
    <w:rsid w:val="00D22CCD"/>
    <w:rsid w:val="00D242B0"/>
    <w:rsid w:val="00D2515E"/>
    <w:rsid w:val="00D2663D"/>
    <w:rsid w:val="00D27288"/>
    <w:rsid w:val="00D27560"/>
    <w:rsid w:val="00D27DD7"/>
    <w:rsid w:val="00D31BAC"/>
    <w:rsid w:val="00D36A55"/>
    <w:rsid w:val="00D41C4A"/>
    <w:rsid w:val="00D50E5C"/>
    <w:rsid w:val="00D522DE"/>
    <w:rsid w:val="00D55295"/>
    <w:rsid w:val="00D63581"/>
    <w:rsid w:val="00D7024E"/>
    <w:rsid w:val="00D76518"/>
    <w:rsid w:val="00D774C7"/>
    <w:rsid w:val="00D80C77"/>
    <w:rsid w:val="00D81C9F"/>
    <w:rsid w:val="00D90847"/>
    <w:rsid w:val="00D92799"/>
    <w:rsid w:val="00D93294"/>
    <w:rsid w:val="00D96597"/>
    <w:rsid w:val="00D967E5"/>
    <w:rsid w:val="00DA05BF"/>
    <w:rsid w:val="00DA55A3"/>
    <w:rsid w:val="00DA5EFA"/>
    <w:rsid w:val="00DB0011"/>
    <w:rsid w:val="00DB202E"/>
    <w:rsid w:val="00DB5BBF"/>
    <w:rsid w:val="00DB5E75"/>
    <w:rsid w:val="00DB7637"/>
    <w:rsid w:val="00DB7CA6"/>
    <w:rsid w:val="00DD05D6"/>
    <w:rsid w:val="00DD34E5"/>
    <w:rsid w:val="00DD3A8A"/>
    <w:rsid w:val="00DD58FC"/>
    <w:rsid w:val="00DE1E8C"/>
    <w:rsid w:val="00DE3066"/>
    <w:rsid w:val="00DF3A1D"/>
    <w:rsid w:val="00DF428F"/>
    <w:rsid w:val="00E01194"/>
    <w:rsid w:val="00E01450"/>
    <w:rsid w:val="00E01A4F"/>
    <w:rsid w:val="00E02A90"/>
    <w:rsid w:val="00E07CBD"/>
    <w:rsid w:val="00E117A9"/>
    <w:rsid w:val="00E1393A"/>
    <w:rsid w:val="00E1743E"/>
    <w:rsid w:val="00E17EA3"/>
    <w:rsid w:val="00E2143E"/>
    <w:rsid w:val="00E23BA6"/>
    <w:rsid w:val="00E249FA"/>
    <w:rsid w:val="00E25B96"/>
    <w:rsid w:val="00E30BBF"/>
    <w:rsid w:val="00E46CAA"/>
    <w:rsid w:val="00E4703C"/>
    <w:rsid w:val="00E52448"/>
    <w:rsid w:val="00E546CB"/>
    <w:rsid w:val="00E56798"/>
    <w:rsid w:val="00E56C85"/>
    <w:rsid w:val="00E70D40"/>
    <w:rsid w:val="00E77F2D"/>
    <w:rsid w:val="00E81FDF"/>
    <w:rsid w:val="00E84FF9"/>
    <w:rsid w:val="00E86106"/>
    <w:rsid w:val="00E91A7A"/>
    <w:rsid w:val="00E94D19"/>
    <w:rsid w:val="00E94E06"/>
    <w:rsid w:val="00E9557D"/>
    <w:rsid w:val="00E95A0A"/>
    <w:rsid w:val="00EA1A84"/>
    <w:rsid w:val="00EA3F38"/>
    <w:rsid w:val="00EB5D1C"/>
    <w:rsid w:val="00EB76EF"/>
    <w:rsid w:val="00EC0F6B"/>
    <w:rsid w:val="00EC278D"/>
    <w:rsid w:val="00EC3169"/>
    <w:rsid w:val="00EC7598"/>
    <w:rsid w:val="00ED0B01"/>
    <w:rsid w:val="00ED114D"/>
    <w:rsid w:val="00ED56D0"/>
    <w:rsid w:val="00EE051A"/>
    <w:rsid w:val="00EE1AA6"/>
    <w:rsid w:val="00EE6C1D"/>
    <w:rsid w:val="00EF3B6D"/>
    <w:rsid w:val="00EF5045"/>
    <w:rsid w:val="00EF5AB7"/>
    <w:rsid w:val="00EF756F"/>
    <w:rsid w:val="00F006A2"/>
    <w:rsid w:val="00F01452"/>
    <w:rsid w:val="00F11F9B"/>
    <w:rsid w:val="00F1202A"/>
    <w:rsid w:val="00F1330C"/>
    <w:rsid w:val="00F165D0"/>
    <w:rsid w:val="00F1691B"/>
    <w:rsid w:val="00F208F8"/>
    <w:rsid w:val="00F20D24"/>
    <w:rsid w:val="00F2213D"/>
    <w:rsid w:val="00F22951"/>
    <w:rsid w:val="00F272BC"/>
    <w:rsid w:val="00F2759A"/>
    <w:rsid w:val="00F32CB4"/>
    <w:rsid w:val="00F36C0C"/>
    <w:rsid w:val="00F40BAE"/>
    <w:rsid w:val="00F453BE"/>
    <w:rsid w:val="00F4639C"/>
    <w:rsid w:val="00F46F59"/>
    <w:rsid w:val="00F541BC"/>
    <w:rsid w:val="00F5476C"/>
    <w:rsid w:val="00F54868"/>
    <w:rsid w:val="00F55CBA"/>
    <w:rsid w:val="00F57D82"/>
    <w:rsid w:val="00F618BD"/>
    <w:rsid w:val="00F63EBD"/>
    <w:rsid w:val="00F64647"/>
    <w:rsid w:val="00F76259"/>
    <w:rsid w:val="00F765CB"/>
    <w:rsid w:val="00F76E12"/>
    <w:rsid w:val="00F81524"/>
    <w:rsid w:val="00F83E9E"/>
    <w:rsid w:val="00F87B4E"/>
    <w:rsid w:val="00F903BE"/>
    <w:rsid w:val="00F9706F"/>
    <w:rsid w:val="00FA3A8B"/>
    <w:rsid w:val="00FA3F48"/>
    <w:rsid w:val="00FA7C78"/>
    <w:rsid w:val="00FB0471"/>
    <w:rsid w:val="00FB13E3"/>
    <w:rsid w:val="00FB239B"/>
    <w:rsid w:val="00FB2C08"/>
    <w:rsid w:val="00FB2CED"/>
    <w:rsid w:val="00FB6D18"/>
    <w:rsid w:val="00FC17C5"/>
    <w:rsid w:val="00FC3A02"/>
    <w:rsid w:val="00FC689A"/>
    <w:rsid w:val="00FC7850"/>
    <w:rsid w:val="00FD4F93"/>
    <w:rsid w:val="00FD6032"/>
    <w:rsid w:val="00FD7E52"/>
    <w:rsid w:val="00FF1E9E"/>
    <w:rsid w:val="00FF34E1"/>
    <w:rsid w:val="00FF3D0B"/>
    <w:rsid w:val="00FF5FE2"/>
    <w:rsid w:val="00FF7CFB"/>
    <w:rsid w:val="04BC56F7"/>
    <w:rsid w:val="05B56AFE"/>
    <w:rsid w:val="061A73D6"/>
    <w:rsid w:val="06E572A4"/>
    <w:rsid w:val="0E467A45"/>
    <w:rsid w:val="0FC44C10"/>
    <w:rsid w:val="10210395"/>
    <w:rsid w:val="163067ED"/>
    <w:rsid w:val="166F0350"/>
    <w:rsid w:val="187C1335"/>
    <w:rsid w:val="1FF91714"/>
    <w:rsid w:val="222E4970"/>
    <w:rsid w:val="2248751F"/>
    <w:rsid w:val="23533DBF"/>
    <w:rsid w:val="33131B70"/>
    <w:rsid w:val="349149B3"/>
    <w:rsid w:val="399C43D7"/>
    <w:rsid w:val="3DE65620"/>
    <w:rsid w:val="3DF0178F"/>
    <w:rsid w:val="3F88620A"/>
    <w:rsid w:val="404A7658"/>
    <w:rsid w:val="44212D9A"/>
    <w:rsid w:val="466A58C6"/>
    <w:rsid w:val="4B7E239D"/>
    <w:rsid w:val="4CA06EBD"/>
    <w:rsid w:val="50DF26AA"/>
    <w:rsid w:val="5219207E"/>
    <w:rsid w:val="54896F33"/>
    <w:rsid w:val="5BC9465E"/>
    <w:rsid w:val="5FAD0DF4"/>
    <w:rsid w:val="67965D0E"/>
    <w:rsid w:val="67A02BD4"/>
    <w:rsid w:val="6B714102"/>
    <w:rsid w:val="6DBE0F5A"/>
    <w:rsid w:val="725A590E"/>
    <w:rsid w:val="732F19BC"/>
    <w:rsid w:val="74352243"/>
    <w:rsid w:val="79B7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E5FE"/>
  <w15:docId w15:val="{BBF91F04-E646-4A18-8EE8-56914940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qFormat/>
    <w:rPr>
      <w:rFonts w:ascii="Arial" w:hAnsi="Arial" w:cs="Arial"/>
      <w:b/>
      <w:bCs/>
      <w:color w:val="000080"/>
      <w:sz w:val="24"/>
      <w:szCs w:val="24"/>
    </w:rPr>
  </w:style>
  <w:style w:type="character" w:customStyle="1" w:styleId="ab">
    <w:name w:val="Цветовое выделение"/>
    <w:uiPriority w:val="99"/>
    <w:qFormat/>
    <w:rPr>
      <w:b/>
      <w:bCs/>
      <w:color w:val="000080"/>
    </w:rPr>
  </w:style>
  <w:style w:type="character" w:customStyle="1" w:styleId="ac">
    <w:name w:val="Гипертекстовая ссылка"/>
    <w:basedOn w:val="ab"/>
    <w:uiPriority w:val="99"/>
    <w:qFormat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qFormat/>
    <w:pPr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semiHidden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link w:val="2"/>
    <w:qFormat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0"/>
    <w:qFormat/>
    <w:pPr>
      <w:widowControl w:val="0"/>
      <w:shd w:val="clear" w:color="auto" w:fill="FFFFFF"/>
      <w:spacing w:before="600" w:line="317" w:lineRule="exact"/>
      <w:ind w:firstLine="0"/>
    </w:pPr>
    <w:rPr>
      <w:sz w:val="27"/>
      <w:szCs w:val="27"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F27D2-F529-4FE6-A64C-410AF888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12</Pages>
  <Words>3285</Words>
  <Characters>18728</Characters>
  <Application>Microsoft Office Word</Application>
  <DocSecurity>0</DocSecurity>
  <Lines>156</Lines>
  <Paragraphs>43</Paragraphs>
  <ScaleCrop>false</ScaleCrop>
  <Company>Novovel</Company>
  <LinksUpToDate>false</LinksUpToDate>
  <CharactersWithSpaces>21970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Рабочий</cp:lastModifiedBy>
  <cp:revision>265</cp:revision>
  <cp:lastPrinted>2021-10-13T13:25:00Z</cp:lastPrinted>
  <dcterms:created xsi:type="dcterms:W3CDTF">2011-06-23T05:18:00Z</dcterms:created>
  <dcterms:modified xsi:type="dcterms:W3CDTF">2022-10-25T08:31:00Z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A3E118A69D874571A2FB02378AA20CD3</vt:lpwstr>
  </property>
</Properties>
</file>