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08" w:rsidRPr="00213908" w:rsidRDefault="00213908" w:rsidP="00213908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213908" w:rsidRPr="00213908" w:rsidRDefault="00213908" w:rsidP="00213908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 w:rsidRPr="0021390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0957343" wp14:editId="340C66F6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213908" w:rsidRPr="00213908" w:rsidRDefault="00213908" w:rsidP="00213908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213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13908" w:rsidRPr="00213908" w:rsidRDefault="00213908" w:rsidP="0021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908" w:rsidRPr="00213908" w:rsidRDefault="00213908" w:rsidP="0021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17.11.2022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№ 341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</w:rPr>
        <w:t>«Молодежь сельского поселения» на 2023 год</w:t>
      </w:r>
    </w:p>
    <w:bookmarkEnd w:id="0"/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 Нововеличковского сельского поселения Динского района, в целях ф</w:t>
      </w:r>
      <w:r w:rsidRPr="00213908">
        <w:rPr>
          <w:rFonts w:ascii="Times New Roman" w:eastAsia="Times New Roman" w:hAnsi="Times New Roman" w:cs="Times New Roman"/>
          <w:sz w:val="28"/>
          <w:szCs w:val="28"/>
        </w:rPr>
        <w:t xml:space="preserve">ормирования здорового образа жизни, информационного обеспечения молодежи и комплексных мер противодействия негативным проявлениям в молодежной среде на территории 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</w:t>
      </w:r>
      <w:r w:rsidRPr="00213908">
        <w:rPr>
          <w:rFonts w:ascii="Times New Roman" w:eastAsia="Times New Roman" w:hAnsi="Times New Roman" w:cs="Times New Roman"/>
          <w:sz w:val="28"/>
          <w:szCs w:val="28"/>
        </w:rPr>
        <w:t xml:space="preserve">, п о с </w:t>
      </w:r>
      <w:proofErr w:type="gramStart"/>
      <w:r w:rsidRPr="0021390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213908">
        <w:rPr>
          <w:rFonts w:ascii="Times New Roman" w:eastAsia="Times New Roman" w:hAnsi="Times New Roman" w:cs="Times New Roman"/>
          <w:sz w:val="28"/>
          <w:szCs w:val="28"/>
        </w:rPr>
        <w:t xml:space="preserve"> а н о в л я ю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3908" w:rsidRPr="00213908" w:rsidRDefault="00213908" w:rsidP="0021390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213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1390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Молодежь сельского поселения» на 2023 год, 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213908" w:rsidRPr="00213908" w:rsidRDefault="00213908" w:rsidP="0021390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финансов и муниципальных закупок администрации Нововеличковского сельского поселения (</w:t>
      </w:r>
      <w:proofErr w:type="spellStart"/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Вуймина</w:t>
      </w:r>
      <w:proofErr w:type="spellEnd"/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213908" w:rsidRPr="00213908" w:rsidRDefault="00213908" w:rsidP="002139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213908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213908" w:rsidRPr="00213908" w:rsidRDefault="00213908" w:rsidP="002139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213908" w:rsidRPr="00213908" w:rsidRDefault="00213908" w:rsidP="002139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213908" w:rsidRPr="00213908" w:rsidRDefault="00213908" w:rsidP="002139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213908" w:rsidRPr="00213908" w:rsidRDefault="00213908" w:rsidP="002139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213908" w:rsidRPr="00213908" w:rsidRDefault="00213908" w:rsidP="00213908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213908" w:rsidRPr="00213908" w:rsidRDefault="00213908" w:rsidP="00213908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908" w:rsidRPr="00213908" w:rsidRDefault="00213908" w:rsidP="00213908">
      <w:pPr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213908" w:rsidRPr="00213908" w:rsidRDefault="00213908" w:rsidP="00213908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213908" w:rsidRPr="00213908" w:rsidRDefault="00213908" w:rsidP="0021390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213908" w:rsidRPr="00213908" w:rsidRDefault="00213908" w:rsidP="0021390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</w:t>
      </w:r>
    </w:p>
    <w:p w:rsidR="00213908" w:rsidRPr="00213908" w:rsidRDefault="00213908" w:rsidP="0021390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Динского района</w:t>
      </w:r>
    </w:p>
    <w:p w:rsidR="00213908" w:rsidRPr="00213908" w:rsidRDefault="00213908" w:rsidP="0021390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17.11.2022 г. № 341</w:t>
      </w:r>
    </w:p>
    <w:p w:rsidR="00213908" w:rsidRPr="00213908" w:rsidRDefault="00213908" w:rsidP="00213908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sz w:val="28"/>
          <w:szCs w:val="28"/>
        </w:rPr>
        <w:t>«Молодежь сельского поселения» на 2023 год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</w:t>
      </w:r>
      <w:r w:rsidRPr="0021390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«Молодежь сельского поселения» на 2023 год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213908" w:rsidRPr="00213908" w:rsidTr="00213908">
        <w:trPr>
          <w:trHeight w:val="4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213908" w:rsidRPr="00213908" w:rsidTr="00213908">
        <w:trPr>
          <w:trHeight w:val="4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213908" w:rsidRPr="00213908" w:rsidTr="00213908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Развитие гражданственности и патриотизма.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Поддержка талантливой молодежи, развитие интеллектуальных, нравственных и духовных ценностей. Поддержка молодой семьи.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Формирование здорового образа жизни, создание информационного обеспечения молодежи и комплексных мер противодействия наркотическим средствам.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Работа с молодежными общественными организациями.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Поддержка профессионального самоопределения и занятости молодежи.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Мероприятия по реализации районной межведомственной работы с подростками и молодежью по месту жительства «Дети улиц».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Профилактика экстремизма в молодежной среде.</w:t>
            </w:r>
          </w:p>
        </w:tc>
      </w:tr>
      <w:tr w:rsidR="00213908" w:rsidRPr="00213908" w:rsidTr="00213908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муниципальной 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работу с молодежью Нововеличковского сельского поселения</w:t>
            </w:r>
          </w:p>
        </w:tc>
      </w:tr>
      <w:tr w:rsidR="00213908" w:rsidRPr="00213908" w:rsidTr="00213908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целевых 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Повышение уровня гражданского и патриотического воспитания молодых граждан.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Улучшение здоровья молодого поколения, снижение смертности среди молодежи, темпов распространения наркомании и алкоголизма в молодежной среде, роста безработицы среди молодежи.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Развитие социальной инфраструктуры для молодежи.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Рост общественно-политической и деловой активности молодежи.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Снижение темпов роста безнадзорности среди детей и подростков.</w:t>
            </w:r>
          </w:p>
        </w:tc>
      </w:tr>
      <w:tr w:rsidR="00213908" w:rsidRPr="00213908" w:rsidTr="00213908">
        <w:trPr>
          <w:trHeight w:val="7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213908" w:rsidRPr="00213908" w:rsidTr="00213908">
        <w:trPr>
          <w:trHeight w:val="7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Нововеличковского сельского поселения  30,0 тыс. руб.</w:t>
            </w:r>
          </w:p>
        </w:tc>
      </w:tr>
      <w:tr w:rsidR="00213908" w:rsidRPr="00213908" w:rsidTr="00213908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Нововеличковского сельского поселения; 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бюджетная комиссия Совета Нововеличковского сельского поселения</w:t>
            </w:r>
          </w:p>
        </w:tc>
      </w:tr>
    </w:tbl>
    <w:p w:rsidR="00213908" w:rsidRPr="00213908" w:rsidRDefault="00213908" w:rsidP="0021390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развития сферы</w:t>
      </w:r>
    </w:p>
    <w:p w:rsidR="00213908" w:rsidRPr="00213908" w:rsidRDefault="00213908" w:rsidP="0021390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213908" w:rsidRPr="00213908" w:rsidRDefault="00213908" w:rsidP="0021390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Муниципальная программа «Молодежь 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139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</w:t>
      </w: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(далее - Программа) направлена на увеличение вклада молодого поколения в социально-экономическое, политическое, культурное развитие поселение, пу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тем перевода молодежи из пассивного потребителя общественных благ в ак</w:t>
      </w:r>
      <w:r w:rsidRPr="002139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тивный субъект социально-экономических отношений, максимального ис</w:t>
      </w: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пользования инновационного потенциала молодых граждан в интересах общества и государства, обеспечения должного уровня конкурентоспособности 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молодежи, проживающей в 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Нововеличковском сельском поселении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группа Программы - молодые граждане, в том числе моло</w:t>
      </w:r>
      <w:r w:rsidRPr="002139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дые семьи, молодежные и детские общественные объединения 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поселения.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 молодежь знает и разделяет цели государственного, муниципального и общественного развития, связывает с ними свои жизненные перспективы, обладает необходи</w:t>
      </w: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мыми физическими и нравственными, образовательными и профессиональными качествами, имеет достаточные возможности для активного участия в 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развитии поселения.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Приоритетной остается </w:t>
      </w:r>
      <w:proofErr w:type="gramStart"/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работа  по</w:t>
      </w:r>
      <w:proofErr w:type="gramEnd"/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: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развитию гражданственности и патриотизма;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поддержка талантливой молодежи, развитие интеллектуальных, нравственных и духовных ценностей;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поддержка молодой семьи;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формирование здорового образа жизни, создание информационного обеспечения молодежи и комплексных мер противодействия наркотическим средствам;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работа с молодежными общественными организациями;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поддержка профессионального самоопределения и занятости молодежи;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мероприятия по реализации районной межведомственной работы с подростками и молодежью по месту жительства «Дети улиц»;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профилактика экстремизма в молодежной среде.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Реализация Программы позволит достичь позитивных результатов в </w:t>
      </w: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обеспечении прироста населения</w:t>
      </w:r>
      <w:r w:rsidRPr="002139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в первую очередь, молодежи, сбалансированного </w:t>
      </w: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социально-экономического развития поселения, развития новых прогрессивных </w:t>
      </w:r>
      <w:r w:rsidRPr="002139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форм общественного управления, общественного само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управления, благополучного социального развития и воспита</w:t>
      </w:r>
      <w:r w:rsidRPr="002139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ния молодежи.</w:t>
      </w:r>
    </w:p>
    <w:p w:rsidR="00213908" w:rsidRPr="00213908" w:rsidRDefault="00213908" w:rsidP="002139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Реализация данной Программы даст возможность оказать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государственную поддержку молодежи, проживающей в Нововеличковском сельском поселении</w:t>
      </w:r>
      <w:r w:rsidRPr="002139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поможет</w:t>
      </w:r>
      <w:r w:rsidRPr="002139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становлению институтов гражданского общества 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молодежной среде. 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Таким образом, основополагающей задачей молодёжной политики администрации Нововеличковского 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Нововеличковского сельского поселения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эффективной государственной молодежной политики, как одного из важнейших инструментов развития, роста благосостояния его граждан и совершенствования общественных отношений.</w:t>
      </w:r>
    </w:p>
    <w:p w:rsidR="00213908" w:rsidRPr="00213908" w:rsidRDefault="00213908" w:rsidP="0021390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Цель, задачи и целевые показатели, сроки и этапы реализации муниципальной программы 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реализация молодежной политики в Нововеличковском сельском поселении.</w:t>
      </w:r>
    </w:p>
    <w:p w:rsidR="00213908" w:rsidRPr="00213908" w:rsidRDefault="00213908" w:rsidP="0021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обеспечение досуга молодежи на;</w:t>
      </w:r>
    </w:p>
    <w:p w:rsidR="00213908" w:rsidRPr="00213908" w:rsidRDefault="00213908" w:rsidP="0021390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создание условий для самореализации молодежи;</w:t>
      </w:r>
    </w:p>
    <w:p w:rsidR="00213908" w:rsidRPr="00213908" w:rsidRDefault="00213908" w:rsidP="00213908">
      <w:pPr>
        <w:suppressAutoHyphens/>
        <w:autoSpaceDE w:val="0"/>
        <w:autoSpaceDN w:val="0"/>
        <w:adjustRightInd w:val="0"/>
        <w:spacing w:after="0" w:line="240" w:lineRule="auto"/>
        <w:ind w:right="-35"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 общественного движения в молодежной политики;</w:t>
      </w:r>
    </w:p>
    <w:p w:rsidR="00213908" w:rsidRPr="00213908" w:rsidRDefault="00213908" w:rsidP="00213908">
      <w:pPr>
        <w:suppressAutoHyphens/>
        <w:autoSpaceDE w:val="0"/>
        <w:autoSpaceDN w:val="0"/>
        <w:adjustRightInd w:val="0"/>
        <w:spacing w:after="0" w:line="240" w:lineRule="auto"/>
        <w:ind w:right="-176"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поддержка молодежных общественных инициатив;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организация информационного обеспечения молодежной политики;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2023 год.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реализации муниципальной программы приведены в приложении №1.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21390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Перечень и краткое описание основных мероприятий муниципальной программы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13908" w:rsidRPr="00213908" w:rsidRDefault="00213908" w:rsidP="00213908">
      <w:pPr>
        <w:tabs>
          <w:tab w:val="left" w:pos="334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Перечень и краткое описание основных мероприятий приведены в приложении № 2.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21390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Обоснование ресурсного обеспечения муниципальной программы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 осуществляется за счет средств бюджета Нововеличковского</w:t>
      </w:r>
      <w:r w:rsidRPr="002139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Динского района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Pr="002139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30,0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выделяемых средств из бюджета поселения, форма финансирования мероприятий Программы подлежат ежегодному уточнению при принятии бюджета поселения на очередной финансовый год, а также в случае необходимости внесения изменений в объемы финансирования.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21390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Методика оценки эффективности реализации муниципальной 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программы </w:t>
      </w:r>
      <w:r w:rsidRPr="00213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213908" w:rsidRPr="00213908" w:rsidRDefault="00213908" w:rsidP="002139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2139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Оценка эффективности реализации Программы осуществляется в два этапа.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5.2.1.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первом этапе осуществляется оценка эффективности реализации основных мероприятий, входящих в состав Программы, и включает: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Программу (далее - оценка степени реализации основного мероприятия);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реализации мероприятий оценивается для каждого основного мероприятия, как доля мероприятий, выполненных в полном объеме по следующей формуле: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lang w:eastAsia="ru-RU"/>
        </w:rPr>
        <w:t>м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М, </w:t>
      </w:r>
      <w:proofErr w:type="gram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(1)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мероприятий;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(2)    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фактические расходы на реализацию основного мероприятия в отчетном году;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объемы финансовых средств, предусмотренные на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proofErr w:type="gramStart"/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Эффективность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(3)  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использования финансовых средств;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мероприятий (1);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соответствия запланированному уровню расходов (2).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достижения планового значения целевого показателя рассчитывается последующим формуле: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=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пф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proofErr w:type="gram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  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(4)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степень достижения планового значения целевого показателя основного мероприятия;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proofErr w:type="gram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пф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значение целевого показателя основного мероприятия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фактически достигнутое на конец отчетного периода;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плановое значение целевого показателя основного мероприятия.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5.6.2.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реализации основного мероприятия рассчитывается по формуле: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 = (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/ппз</w:t>
      </w:r>
      <w:r w:rsidRPr="00213908">
        <w:rPr>
          <w:rFonts w:ascii="Times New Roman CYR" w:eastAsia="Times New Roman" w:hAnsi="Times New Roman CYR" w:cs="Times New Roman CYR"/>
          <w:lang w:eastAsia="ru-RU"/>
        </w:rPr>
        <w:t xml:space="preserve">1 +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/ппз</w:t>
      </w:r>
      <w:r w:rsidRPr="00213908">
        <w:rPr>
          <w:rFonts w:ascii="Times New Roman CYR" w:eastAsia="Times New Roman" w:hAnsi="Times New Roman CYR" w:cs="Times New Roman CYR"/>
          <w:lang w:eastAsia="ru-RU"/>
        </w:rPr>
        <w:t xml:space="preserve">2 + …+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r w:rsidRPr="00213908">
        <w:rPr>
          <w:rFonts w:ascii="Times New Roman CYR" w:eastAsia="Times New Roman" w:hAnsi="Times New Roman CYR" w:cs="Times New Roman CYR"/>
          <w:lang w:eastAsia="ru-RU"/>
        </w:rPr>
        <w:t>n</w:t>
      </w:r>
      <w:proofErr w:type="spellEnd"/>
      <w:r w:rsidRPr="00213908">
        <w:rPr>
          <w:rFonts w:ascii="Times New Roman CYR" w:eastAsia="Times New Roman" w:hAnsi="Times New Roman CYR" w:cs="Times New Roman CYR"/>
          <w:lang w:eastAsia="ru-RU"/>
        </w:rPr>
        <w:t>)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/n, </w:t>
      </w:r>
      <w:proofErr w:type="gram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(5)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степень реализации основного мероприятия;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степень достижения планового значения целевого показателя основного мероприятия (4);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 целевых показателей основного мероприятия.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&gt;1, его значение принимается равным 1.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=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/п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*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(6)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эффективность реализации основного мероприятия;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степень реализации основного мероприятия (5);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использования финансовых средств (3).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основного мероприятия признается высокой в случае, если значение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/п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составляет не менее 0,90.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/п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составляет не менее 0,80.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основного </w:t>
      </w:r>
      <w:proofErr w:type="gram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  удовлетворительной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случае, если значение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/п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составляет не менее 0,70.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 остальных случаях эффективность реализации основного мероприятия признается неудовлетворительной.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5.8.1.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мпф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</w:t>
      </w:r>
      <w:proofErr w:type="spellStart"/>
      <w:proofErr w:type="gram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  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(7)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мпф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5.8.2.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реализации муниципальной программы рассчитывается по формуле: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= (СД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r w:rsidRPr="00213908">
        <w:rPr>
          <w:rFonts w:ascii="Times New Roman CYR" w:eastAsia="Times New Roman" w:hAnsi="Times New Roman CYR" w:cs="Times New Roman CYR"/>
          <w:lang w:eastAsia="ru-RU"/>
        </w:rPr>
        <w:t xml:space="preserve">1 +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r w:rsidRPr="00213908">
        <w:rPr>
          <w:rFonts w:ascii="Times New Roman CYR" w:eastAsia="Times New Roman" w:hAnsi="Times New Roman CYR" w:cs="Times New Roman CYR"/>
          <w:lang w:eastAsia="ru-RU"/>
        </w:rPr>
        <w:t xml:space="preserve">2 + … +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мппзm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 m, </w:t>
      </w:r>
      <w:proofErr w:type="gram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(8)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 (7);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 целевых показателей, характеризующих цели и задачи муниципальной программы.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&gt;1, его значение принимается равным 1.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Эффективность реализации муниципальной программы оценивается) по следующей формуле: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= 0,5*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+ 0,5*(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/п1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*k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+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/п2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*k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+ …+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пj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k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j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/ j, где: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муниципальной программы (8);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эффективность реализации основного мероприятия (6);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1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213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1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</w:t>
      </w:r>
      <w:proofErr w:type="gramStart"/>
      <w:r w:rsidRPr="00213908">
        <w:rPr>
          <w:rFonts w:ascii="Times New Roman" w:eastAsia="Times New Roman" w:hAnsi="Times New Roman" w:cs="Times New Roman"/>
          <w:sz w:val="24"/>
          <w:szCs w:val="24"/>
          <w:lang w:eastAsia="ru-RU"/>
        </w:rPr>
        <w:t>…,</w:t>
      </w:r>
      <w:proofErr w:type="spellStart"/>
      <w:r w:rsidRPr="00213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kj</w:t>
      </w:r>
      <w:proofErr w:type="spellEnd"/>
      <w:proofErr w:type="gramEnd"/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умолчанию коэффициент значимости определяется по формуле: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13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proofErr w:type="spellEnd"/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j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Ф, где: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j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объем фактических расходов (кассового исполнения) на реализацию j-того основного мероприятия в отчетном году;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 - объем фактических расходов (кассового исполнения) на реализацию муниципальной программы;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j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 основных мероприятий.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составляет не менее 0,90.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составляет не менее 0,80.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2139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составляет не менее 0,70.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3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213908" w:rsidRPr="00213908" w:rsidRDefault="00213908" w:rsidP="0021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Механизм реализации Программы и контроль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ее выполнением</w:t>
      </w:r>
    </w:p>
    <w:p w:rsidR="00213908" w:rsidRPr="00213908" w:rsidRDefault="00213908" w:rsidP="0021390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 – отдел по общим и правовым вопросам, который: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 муниципальной программы, ее согласование участниками муниципальной программы;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 финансово-экономический отдел администрации 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Нововеличковского 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Динского района отчетность, необходимую для осуществления контроля за реализацией Программы;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ежегодный доклад о ходе реализации Программы (далее – доклад о ходе реализации муниципальной программы);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размещение 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полномочия, установленные муниципальной программой.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распорядитель бюджетных средств - администрация </w:t>
      </w:r>
      <w:r w:rsidRPr="002139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- в пределах полномочий, установленных </w:t>
      </w:r>
      <w:hyperlink r:id="rId6" w:history="1">
        <w:r w:rsidRPr="002139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бюджетным законодательством</w:t>
        </w:r>
      </w:hyperlink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Федерации: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бюджетным законодательством РФ.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1" w:name="sub_415"/>
      <w:r w:rsidRPr="002139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Исполнитель:</w:t>
      </w:r>
    </w:p>
    <w:bookmarkEnd w:id="1"/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- обеспечивает реализацию мероприятия и проводит анализ его выполнения;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представляет отчетность о результатах выполнения основных мероприятий;</w:t>
      </w:r>
    </w:p>
    <w:p w:rsidR="00213908" w:rsidRPr="00213908" w:rsidRDefault="00213908" w:rsidP="0021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осуществляет иные полномочия, установленные муниципальной программой.</w:t>
      </w:r>
    </w:p>
    <w:p w:rsidR="00213908" w:rsidRPr="00213908" w:rsidRDefault="00213908" w:rsidP="0021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proofErr w:type="spellStart"/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  <w:proofErr w:type="gramEnd"/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3908" w:rsidRPr="00213908">
          <w:pgSz w:w="11906" w:h="16838"/>
          <w:pgMar w:top="709" w:right="567" w:bottom="284" w:left="1701" w:header="709" w:footer="709" w:gutter="0"/>
          <w:cols w:space="720"/>
        </w:sectPr>
      </w:pPr>
    </w:p>
    <w:tbl>
      <w:tblPr>
        <w:tblW w:w="1531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310"/>
      </w:tblGrid>
      <w:tr w:rsidR="00213908" w:rsidRPr="00213908" w:rsidTr="00213908">
        <w:tc>
          <w:tcPr>
            <w:tcW w:w="1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ind w:left="109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213908" w:rsidRPr="00213908" w:rsidRDefault="00213908" w:rsidP="00213908">
            <w:pPr>
              <w:spacing w:after="0" w:line="240" w:lineRule="auto"/>
              <w:ind w:left="109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213908" w:rsidRPr="00213908" w:rsidRDefault="00213908" w:rsidP="00213908">
            <w:pPr>
              <w:spacing w:after="0" w:line="240" w:lineRule="auto"/>
              <w:ind w:left="109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3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«Молодёжь сельского поселения» </w:t>
            </w:r>
          </w:p>
          <w:p w:rsidR="00213908" w:rsidRPr="00213908" w:rsidRDefault="00213908" w:rsidP="00213908">
            <w:pPr>
              <w:spacing w:after="0" w:line="240" w:lineRule="auto"/>
              <w:ind w:left="109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</w:t>
            </w:r>
          </w:p>
        </w:tc>
      </w:tr>
    </w:tbl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</w:rPr>
        <w:t>«Молодежь сельского поселения» на 2023 год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9"/>
        <w:gridCol w:w="1417"/>
        <w:gridCol w:w="4821"/>
        <w:gridCol w:w="4395"/>
      </w:tblGrid>
      <w:tr w:rsidR="00213908" w:rsidRPr="00213908" w:rsidTr="00213908">
        <w:trPr>
          <w:trHeight w:val="103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213908" w:rsidRPr="00213908" w:rsidRDefault="00213908" w:rsidP="0021390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13908" w:rsidRPr="00213908" w:rsidRDefault="00213908" w:rsidP="0021390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213908" w:rsidRPr="00213908" w:rsidRDefault="00213908" w:rsidP="0021390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год реализации</w:t>
            </w:r>
          </w:p>
        </w:tc>
      </w:tr>
      <w:tr w:rsidR="00213908" w:rsidRPr="00213908" w:rsidTr="0021390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3908" w:rsidRPr="00213908" w:rsidTr="0021390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13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«Молодежь сельского поселения» на 2023 год</w:t>
            </w:r>
          </w:p>
        </w:tc>
      </w:tr>
      <w:tr w:rsidR="00213908" w:rsidRPr="00213908" w:rsidTr="0021390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молодежной политики в Нововеличковском сельском поселении</w:t>
            </w:r>
          </w:p>
        </w:tc>
      </w:tr>
      <w:tr w:rsidR="00213908" w:rsidRPr="00213908" w:rsidTr="0021390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- активизировать работу с молодежью Нововеличковского сельского поселения</w:t>
            </w:r>
          </w:p>
        </w:tc>
      </w:tr>
      <w:tr w:rsidR="00213908" w:rsidRPr="00213908" w:rsidTr="0021390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3908" w:rsidRPr="00213908" w:rsidTr="0021390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908" w:rsidRPr="00213908" w:rsidTr="0021390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«</w:t>
            </w:r>
            <w:r w:rsidRPr="0021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Гражданское и патриотическое воспитание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13908" w:rsidRPr="00213908" w:rsidTr="0021390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139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молодежной политики в Нововеличковском сельском поселении</w:t>
            </w:r>
          </w:p>
        </w:tc>
      </w:tr>
      <w:tr w:rsidR="00213908" w:rsidRPr="00213908" w:rsidTr="0021390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213908" w:rsidRPr="00213908" w:rsidTr="00213908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«</w:t>
            </w:r>
            <w:r w:rsidRPr="0021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 краевых, поселенческих  и иных мероприятий посвященных знаменательным датам и событиям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организация, участие  и проведение мероприятий посвященных знаменательным датам и событиям»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Pr="0021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 к участию молодежи, а так же привлечение предприятий и учреждений культуры, расположенных на территории поселения к участию в праздничных мероприятиях посвященных знаменательным датам и событиям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 «</w:t>
            </w:r>
            <w:r w:rsidRPr="0021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Профилактика экстремистской деятельности, связанной с религиозными, политическими и национальными проявлениями в молодежной среде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реализация молодежной политики в Нововеличковское сельском поселении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Pr="0021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«</w:t>
            </w:r>
            <w:r w:rsidRPr="0021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Материально-техническое оснащение мероприятий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реализация молодежной политики в Нововеличковское сельском поселении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Pr="0021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 «</w:t>
            </w:r>
            <w:r w:rsidRPr="0021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здорового образа жизни, профилактика наркомании, безнадзорности и правонарушений в молодежной среде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реализация молодежной политики в Нововеличковском сельском поселении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Pr="0021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39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213908" w:rsidRPr="00213908" w:rsidTr="00213908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13908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213908">
        <w:rPr>
          <w:rFonts w:ascii="Times New Roman" w:eastAsia="Times New Roman" w:hAnsi="Times New Roman" w:cs="Times New Roman"/>
          <w:lang w:eastAsia="ru-RU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213908">
        <w:rPr>
          <w:rFonts w:ascii="Times New Roman" w:eastAsia="Times New Roman" w:hAnsi="Times New Roman" w:cs="Times New Roman"/>
          <w:lang w:eastAsia="ru-RU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213908" w:rsidRPr="00213908" w:rsidRDefault="00213908" w:rsidP="00213908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213908">
        <w:rPr>
          <w:rFonts w:ascii="Times New Roman" w:eastAsia="Times New Roman" w:hAnsi="Times New Roman" w:cs="Times New Roman"/>
          <w:lang w:eastAsia="ru-RU"/>
        </w:rPr>
        <w:t xml:space="preserve">   - если целевой </w:t>
      </w:r>
      <w:proofErr w:type="gramStart"/>
      <w:r w:rsidRPr="00213908">
        <w:rPr>
          <w:rFonts w:ascii="Times New Roman" w:eastAsia="Times New Roman" w:hAnsi="Times New Roman" w:cs="Times New Roman"/>
          <w:lang w:eastAsia="ru-RU"/>
        </w:rPr>
        <w:t>показатель  рассчитывается</w:t>
      </w:r>
      <w:proofErr w:type="gramEnd"/>
      <w:r w:rsidRPr="00213908">
        <w:rPr>
          <w:rFonts w:ascii="Times New Roman" w:eastAsia="Times New Roman" w:hAnsi="Times New Roman" w:cs="Times New Roman"/>
          <w:lang w:eastAsia="ru-RU"/>
        </w:rPr>
        <w:t xml:space="preserve"> по методике, включенной в состав муниципальной программы, присваивается статус «3».</w:t>
      </w: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</w:t>
      </w:r>
      <w:proofErr w:type="spellStart"/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Cs/>
          <w:sz w:val="28"/>
          <w:szCs w:val="28"/>
        </w:rPr>
        <w:t>«Молодёжь сельского</w:t>
      </w:r>
    </w:p>
    <w:p w:rsidR="00213908" w:rsidRPr="00213908" w:rsidRDefault="00213908" w:rsidP="00213908">
      <w:pPr>
        <w:spacing w:after="0" w:line="240" w:lineRule="auto"/>
        <w:ind w:left="109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Cs/>
          <w:sz w:val="28"/>
          <w:szCs w:val="28"/>
        </w:rPr>
        <w:t>поселения» на 2023 год</w:t>
      </w: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2139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еречень основных мероприятий </w:t>
      </w:r>
      <w:r w:rsidRPr="00213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908">
        <w:rPr>
          <w:rFonts w:ascii="Times New Roman" w:eastAsia="Times New Roman" w:hAnsi="Times New Roman" w:cs="Times New Roman"/>
          <w:b/>
          <w:bCs/>
          <w:sz w:val="28"/>
          <w:szCs w:val="28"/>
        </w:rPr>
        <w:t>«Молодежь сельского поселения» на 2023 год</w:t>
      </w:r>
    </w:p>
    <w:p w:rsidR="00213908" w:rsidRPr="00213908" w:rsidRDefault="00213908" w:rsidP="0021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2267"/>
        <w:gridCol w:w="5242"/>
        <w:gridCol w:w="2749"/>
      </w:tblGrid>
      <w:tr w:rsidR="00213908" w:rsidRPr="00213908" w:rsidTr="00213908">
        <w:trPr>
          <w:trHeight w:val="1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Наименование </w:t>
            </w:r>
          </w:p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Объем финансирования, всего,</w:t>
            </w:r>
          </w:p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тыс.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08" w:rsidRPr="00213908" w:rsidRDefault="00213908" w:rsidP="0021390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</w:t>
            </w:r>
          </w:p>
          <w:p w:rsidR="00213908" w:rsidRPr="00213908" w:rsidRDefault="00213908" w:rsidP="0021390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подпрограммы </w:t>
            </w:r>
          </w:p>
          <w:p w:rsidR="00213908" w:rsidRPr="00213908" w:rsidRDefault="00213908" w:rsidP="0021390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908" w:rsidRPr="00213908" w:rsidTr="002139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13908" w:rsidRPr="00213908" w:rsidTr="0021390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Приобретение ценных подарков для участников акций, мероприятий;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Изготовление наглядных материалов;</w:t>
            </w:r>
          </w:p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приобретение инвентаря для проведения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908" w:rsidRPr="00213908" w:rsidTr="0021390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1.Повышение уровня гражданского и патриотического воспитания молодых граждан.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2. Улучшение здоровья молодого поколения, снижение темпов распространения наркомании и алкоголизма в молодежной среде.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3. Развитие социальной инфраструктуры для молодежи.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4. Рост общественно-политической и деловой активности молодежи.</w:t>
            </w:r>
          </w:p>
          <w:p w:rsidR="00213908" w:rsidRPr="00213908" w:rsidRDefault="00213908" w:rsidP="0021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</w:rPr>
              <w:t>5. Снижение темпов роста безнадзорности среди детей и подростков.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213908" w:rsidRPr="00213908" w:rsidTr="0021390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908" w:rsidRPr="00213908" w:rsidTr="0021390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908" w:rsidRPr="00213908" w:rsidTr="0021390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908" w:rsidRPr="00213908" w:rsidTr="002139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908" w:rsidRPr="00213908" w:rsidTr="002139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908" w:rsidRPr="00213908" w:rsidTr="002139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908" w:rsidRPr="00213908" w:rsidTr="002139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908" w:rsidRPr="00213908" w:rsidTr="002139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213908" w:rsidRDefault="00213908" w:rsidP="002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213908" w:rsidRDefault="00213908" w:rsidP="0021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</w:t>
      </w:r>
      <w:proofErr w:type="spellStart"/>
      <w:r w:rsidRPr="002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08" w:rsidRPr="00213908" w:rsidRDefault="00213908" w:rsidP="00213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13908" w:rsidRPr="00213908">
          <w:pgSz w:w="16838" w:h="11906" w:orient="landscape"/>
          <w:pgMar w:top="851" w:right="962" w:bottom="851" w:left="1134" w:header="709" w:footer="709" w:gutter="0"/>
          <w:cols w:space="720"/>
        </w:sectPr>
      </w:pPr>
    </w:p>
    <w:p w:rsidR="00316C3B" w:rsidRDefault="00316C3B"/>
    <w:sectPr w:rsidR="0031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D8B"/>
    <w:multiLevelType w:val="hybridMultilevel"/>
    <w:tmpl w:val="77103FBE"/>
    <w:lvl w:ilvl="0" w:tplc="E40432A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7F"/>
    <w:rsid w:val="00213908"/>
    <w:rsid w:val="00316C3B"/>
    <w:rsid w:val="00A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01DB2-3DC6-45D7-A6C2-BCD0A3B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000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3588</Words>
  <Characters>20456</Characters>
  <Application>Microsoft Office Word</Application>
  <DocSecurity>0</DocSecurity>
  <Lines>170</Lines>
  <Paragraphs>47</Paragraphs>
  <ScaleCrop>false</ScaleCrop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2022-11-18T05:47:00Z</dcterms:created>
  <dcterms:modified xsi:type="dcterms:W3CDTF">2022-11-18T05:47:00Z</dcterms:modified>
</cp:coreProperties>
</file>