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7" w:rsidRPr="00A04647" w:rsidRDefault="00A04647" w:rsidP="00A0464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>
            <wp:extent cx="438150" cy="50800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АДМИНИСТРАЦИЯ Нововеличковского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сельского поселения  Динского района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FFFFFF"/>
          <w:kern w:val="3"/>
          <w:sz w:val="24"/>
          <w:szCs w:val="24"/>
          <w:lang w:eastAsia="ru-RU"/>
        </w:rPr>
        <w:t xml:space="preserve"> 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от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09.12.2022</w:t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          </w:t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  №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371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станица Нововеличковская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A04647" w:rsidRPr="00A04647" w:rsidRDefault="00A04647" w:rsidP="00A04647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bookmarkStart w:id="0" w:name="_GoBack"/>
      <w:r w:rsidRPr="00A04647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A04647" w:rsidRPr="00A04647" w:rsidRDefault="00A04647" w:rsidP="00A04647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причинения вреда (ущерба) охраняемым законам ценностям по муниципальному контролю за соблюдением обязательных </w:t>
      </w:r>
    </w:p>
    <w:p w:rsidR="00A04647" w:rsidRPr="00A04647" w:rsidRDefault="00A04647" w:rsidP="00A04647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требований в сфере благоустройства на территории Нововеличковского </w:t>
      </w:r>
    </w:p>
    <w:p w:rsidR="00A04647" w:rsidRPr="00A04647" w:rsidRDefault="00A04647" w:rsidP="00A046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04647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сельского поселения Динского района на 2023 год</w:t>
      </w:r>
    </w:p>
    <w:bookmarkEnd w:id="0"/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Федеральным законом от 31.07.2021 N 248-ФЗ "О государственном контроле (надзоре) и муниципальном контроле в Российской Федерации", </w:t>
      </w:r>
      <w:hyperlink r:id="rId5" w:history="1">
        <w:r w:rsidRPr="00A04647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A046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 вреда  (ущерба)  охраняемым  законом  ценностям", руководствуясь Уставом Нововеличковского сельского поселения Динского района, п о с т а н о в л я ю: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законам ценностям по муниципальному контролю за соблюдением обязательных требований в сфере благоустройства на территории Нововеличковского сельского поселения Динского района на 2023 год (прилагается).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sz w:val="28"/>
          <w:szCs w:val="28"/>
          <w:lang w:eastAsia="ru-RU"/>
        </w:rPr>
      </w:pPr>
      <w:r w:rsidRPr="00A04647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Динского района (Калитка) официально обнародовать настоящее постановление и обеспечить его размещение на официальном сайте Нововеличковского сельского поселения Динского района в сети Интернет.</w:t>
      </w:r>
    </w:p>
    <w:p w:rsidR="00A04647" w:rsidRPr="00A04647" w:rsidRDefault="00A04647" w:rsidP="00A04647">
      <w:pPr>
        <w:tabs>
          <w:tab w:val="left" w:pos="8460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  <w:r w:rsidRPr="00A04647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администрации 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</w:t>
      </w:r>
      <w:r w:rsidRPr="00A04647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И.Л.Кочеткова.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46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вступает в силу после его официального обнародования и распространяет свои действия на правоотношения, возникающие с 01 января 2023 года.</w:t>
      </w:r>
    </w:p>
    <w:p w:rsidR="00A04647" w:rsidRPr="00A04647" w:rsidRDefault="00A04647" w:rsidP="00A04647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Глава Нововеличковского</w:t>
      </w:r>
    </w:p>
    <w:p w:rsidR="00A04647" w:rsidRPr="00A04647" w:rsidRDefault="00A04647" w:rsidP="00A0464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Г.М.Кова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ПРИЛОЖЕНИЕ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к постановлению администрации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от 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09.12.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2022 г.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u w:val="single"/>
          <w:lang w:eastAsia="ru-RU"/>
        </w:rPr>
        <w:t xml:space="preserve"> 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№ 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371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Программа профилактики рисков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838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причинения вреда (ущерба) охраняемым законам ценностям по муниципальному контролю за соблюдением обязательных требований в сфере благоустройства на территории Нововеличковского сельского поселения Динского района на 2023 год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1. Общие положения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1.1. 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6" w:history="1">
        <w:r w:rsidRPr="00A04647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A046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Правительства Российской Федерации от 25 июня 2021 г. N 990</w:t>
      </w: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left="279" w:firstLine="8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A046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 Вид муниципального контроля: </w:t>
      </w:r>
      <w:r w:rsidRPr="00A0464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муниципальный контроль в сфере благоустройства на территории Нововеличковского сельского поселения Динского района.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и санитарного содержания территории </w:t>
      </w: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A04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Правила благоустройства)</w:t>
      </w: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Характерными проблемами, на которые направлена программа профилактики муниципального контроля </w:t>
      </w:r>
      <w:r w:rsidRPr="00A0464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в сфере благоустройства на территории Нововеличковского сельского поселения Динского района, </w:t>
      </w:r>
      <w:r w:rsidRPr="00A0464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lastRenderedPageBreak/>
        <w:t xml:space="preserve">являются: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содержание домашних животных;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содержание транспортных средств;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оформление и размещение информации;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уборка территории, прилегающих территории;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размещение отходов;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своевременная обрезка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в  отношении которых установлена прилегающая территория;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уборка и содержания территории многоквартирных домов;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санитарное содержание прилегающих территории в случае, если в одном здании располагаются несколько пользователей (арендаторов);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допущения произрастания сорной и карантинной растительности на закрепленных территориях, а также на прилегающих к ним участках;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требования к установке и оформлению объектов придорожного сервиса для торговли сельскохозяйственной продукцией;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требования на производство земляных работ.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1.4. В 2022 году администрацией не проводились контрольные мероприятия по соблюдению действующего законодательства Российской Федерации в указанной сфере.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1.5. 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55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4) выдача предостережений о недопустимости нарушения обязательных требований в соответствии с </w:t>
      </w:r>
      <w:hyperlink r:id="rId7" w:history="1">
        <w:r w:rsidRPr="00A04647">
          <w:rPr>
            <w:rFonts w:ascii="Times New Roman" w:eastAsia="Lucida Sans Unicode" w:hAnsi="Times New Roman" w:cs="Times New Roman"/>
            <w:color w:val="106BBE"/>
            <w:kern w:val="3"/>
            <w:sz w:val="28"/>
            <w:szCs w:val="28"/>
            <w:lang w:eastAsia="ru-RU"/>
          </w:rPr>
          <w:t>частями 5-7 статьи 8.2</w:t>
        </w:r>
      </w:hyperlink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</w:t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муниципального контроля". В 2022 году администрацией предостережения о недопустимости нарушения обязательных требований не выдавались.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Цели и задачи реализации программы профилактики.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1. 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Нововеличковского сельского поселения Динского района в рамках осуществления муниципального контроля отделом ЖКХ, малого и среднего бизнеса на 2023  год (далее - программа профилактики)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 Основными целями Программы профилактики являются: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1. 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6. Сокращение количества нарушений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7. Разъяснение контролируемым лицам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8. Укрепление системы профилактики нарушений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Перечень профилактических мероприятий, сроки (периодичность)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проведения.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69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left="139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устанавливаются следующие виды профилактических мероприятий: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0"/>
        <w:gridCol w:w="3688"/>
        <w:gridCol w:w="1561"/>
        <w:gridCol w:w="1209"/>
      </w:tblGrid>
      <w:tr w:rsidR="00A04647" w:rsidRPr="00A04647" w:rsidTr="00A540DD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A04647" w:rsidRPr="00A04647" w:rsidTr="00A540DD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Нововеличковского сельского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 сведения: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руководство по соблюдению обязательных требований;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программа профилактики рисков причинения вреда и план </w:t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плановых контрольных (надзорных) мероприятий;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по мере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A04647" w:rsidRPr="00A04647" w:rsidTr="00A540DD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по мере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A04647" w:rsidRPr="00A04647" w:rsidTr="00A540DD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по мере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</w:tbl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left="9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left="9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Показатели эффективности и результативности программы.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профилактики оценивается: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Снижением количества правонарушений при осуществлении контролируемыми лицами своей деятельности.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677"/>
        <w:gridCol w:w="2203"/>
      </w:tblGrid>
      <w:tr w:rsidR="00A04647" w:rsidRPr="00A04647" w:rsidTr="00A540DD">
        <w:trPr>
          <w:trHeight w:val="346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04647" w:rsidRPr="00A04647" w:rsidTr="00A540DD">
        <w:trPr>
          <w:trHeight w:val="64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Нововеличковского сельского поселения Динского района в 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04647" w:rsidRPr="00A04647" w:rsidTr="00A540DD">
        <w:trPr>
          <w:trHeight w:val="129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числа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обратившихся</w:t>
            </w:r>
          </w:p>
        </w:tc>
      </w:tr>
      <w:tr w:rsidR="00A04647" w:rsidRPr="00A04647" w:rsidTr="00A540DD">
        <w:trPr>
          <w:trHeight w:val="128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</w:t>
            </w:r>
          </w:p>
          <w:p w:rsidR="00A04647" w:rsidRPr="00A04647" w:rsidRDefault="00A04647" w:rsidP="00A0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</w:t>
            </w:r>
          </w:p>
        </w:tc>
      </w:tr>
    </w:tbl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результативности мероприятий Программы </w:t>
      </w: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по муниципальному контролю в сфере благоустройства: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Количество выявленных нарушений обязательных требований законодательства в сфере благоустройства, шт.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Количество проведенных профилактических мероприятий, шт. Показатели эффективности: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Количество проведенных профилактических мероприятий контрольным (надзорным) органом, ед.</w:t>
      </w:r>
    </w:p>
    <w:p w:rsidR="00A04647" w:rsidRPr="00A04647" w:rsidRDefault="00A04647" w:rsidP="00A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4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Доля профилактических мероприятий в объеме контрольных (надзорных) мероприятий, %.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Исполняющий обязанности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начальника отдела ЖКХ, 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малого и среднего бизнеса</w:t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A0464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Л.С.Моренченко</w:t>
      </w: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A04647" w:rsidRPr="00A04647" w:rsidRDefault="00A04647" w:rsidP="00A04647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B45EF" w:rsidRDefault="001B45EF"/>
    <w:sectPr w:rsidR="001B45EF" w:rsidSect="00933A5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1"/>
    <w:rsid w:val="001B45EF"/>
    <w:rsid w:val="00A04647"/>
    <w:rsid w:val="00B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CB40"/>
  <w15:chartTrackingRefBased/>
  <w15:docId w15:val="{0D2C397D-29B9-4955-AA33-A5FA1366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64247/8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399931/0" TargetMode="External"/><Relationship Id="rId5" Type="http://schemas.openxmlformats.org/officeDocument/2006/relationships/hyperlink" Target="http://municipal.garant.ru/document/redirect/401399931/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2312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2022-12-12T06:58:00Z</dcterms:created>
  <dcterms:modified xsi:type="dcterms:W3CDTF">2022-12-12T07:01:00Z</dcterms:modified>
</cp:coreProperties>
</file>