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 wp14:anchorId="3A7AD5DE" wp14:editId="6BE9FD87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83215" w:rsidRPr="00583215" w:rsidRDefault="00583215" w:rsidP="00583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13.12.2022</w:t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№ 383</w:t>
      </w: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от 10.01.2022 </w:t>
      </w:r>
    </w:p>
    <w:p w:rsidR="00583215" w:rsidRPr="00583215" w:rsidRDefault="00583215" w:rsidP="005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02 «Об утверждении Положения об оплате труда работников муниципальных казенных учреждений Нововеличковского сельского поселения Динского района»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</w:t>
      </w:r>
      <w:r w:rsidRPr="00583215">
        <w:rPr>
          <w:rFonts w:ascii="Times New Roman" w:eastAsia="Calibri" w:hAnsi="Times New Roman" w:cs="Times New Roman"/>
          <w:sz w:val="28"/>
          <w:szCs w:val="28"/>
        </w:rPr>
        <w:t xml:space="preserve"> Совета Нововеличковского сельского поселения Динского района от 17.12.2021 № 155-39/4 «О бюджете Нововеличковского сельского поселения Динского района на 2022 год», Уставом Нововеличковского сельского поселения Динского района, </w:t>
      </w:r>
      <w:r w:rsidRPr="0058321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583215">
        <w:rPr>
          <w:rFonts w:ascii="Times New Roman" w:eastAsia="Calibri" w:hAnsi="Times New Roman" w:cs="Times New Roman"/>
          <w:sz w:val="28"/>
          <w:szCs w:val="28"/>
        </w:rPr>
        <w:t xml:space="preserve"> целях упорядочивания оплаты труда работников муниципальных казенных учреждений Нововеличковского сельского поселения Динского района,             п о с т а н о в л я ю:</w:t>
      </w:r>
    </w:p>
    <w:p w:rsidR="00583215" w:rsidRPr="00583215" w:rsidRDefault="00583215" w:rsidP="00583215">
      <w:pPr>
        <w:numPr>
          <w:ilvl w:val="0"/>
          <w:numId w:val="1"/>
        </w:num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Динского района от 10.01.2022 № 02 «Об утверждении Положения об оплате труда работников муниципальных казенных учреждений Нововеличковского сельского поселения Динского района</w:t>
      </w:r>
      <w:r w:rsidRPr="00583215">
        <w:rPr>
          <w:rFonts w:ascii="Times New Roman" w:eastAsia="Calibri" w:hAnsi="Times New Roman" w:cs="Times New Roman"/>
          <w:sz w:val="28"/>
          <w:szCs w:val="28"/>
        </w:rPr>
        <w:t>»</w:t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абзац пять подпункта 1 пункта 2 </w:t>
      </w:r>
      <w:r w:rsidR="00CD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bookmarkStart w:id="0" w:name="_GoBack"/>
      <w:bookmarkEnd w:id="0"/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83215" w:rsidRPr="00583215" w:rsidRDefault="00583215" w:rsidP="00583215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«Заработная плата за первую половину месяца выплачивается 25-го числа текущего месяца, за вторую половину месяца выплачивается 10-го числа следующего месяца. При совпадении дня выплаты с выходным или нерабочим праздничным днем выплата заработной платы производится накануне этого дня.».</w:t>
      </w:r>
    </w:p>
    <w:p w:rsidR="00583215" w:rsidRPr="00583215" w:rsidRDefault="00583215" w:rsidP="005832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общим и правовым вопросам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583215" w:rsidRPr="00583215" w:rsidRDefault="00583215" w:rsidP="00583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5832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832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83215" w:rsidRPr="00583215" w:rsidRDefault="00583215" w:rsidP="0058321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583215" w:rsidRPr="00583215" w:rsidRDefault="00583215" w:rsidP="005832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8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после его официального обнародования </w:t>
      </w:r>
      <w:r w:rsidRPr="00583215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распространяется на правоотношения, возникшие с 01 января 2023 года.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83215" w:rsidRPr="00583215" w:rsidRDefault="00583215" w:rsidP="0058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                                                                                      Г.М.Кова</w:t>
      </w:r>
    </w:p>
    <w:p w:rsidR="00583215" w:rsidRPr="00583215" w:rsidRDefault="00583215" w:rsidP="00583215">
      <w:pPr>
        <w:spacing w:after="0" w:line="276" w:lineRule="auto"/>
        <w:rPr>
          <w:rFonts w:ascii="Calibri" w:eastAsia="Times New Roman" w:hAnsi="Calibri" w:cs="Times New Roman"/>
          <w:noProof/>
          <w:lang w:eastAsia="ru-RU"/>
        </w:rPr>
      </w:pPr>
    </w:p>
    <w:p w:rsidR="000A2A7D" w:rsidRDefault="000A2A7D"/>
    <w:sectPr w:rsidR="000A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C7F"/>
    <w:multiLevelType w:val="hybridMultilevel"/>
    <w:tmpl w:val="8A3A5CB6"/>
    <w:lvl w:ilvl="0" w:tplc="926240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98"/>
    <w:rsid w:val="000A2A7D"/>
    <w:rsid w:val="00583215"/>
    <w:rsid w:val="007C3898"/>
    <w:rsid w:val="00C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08D8"/>
  <w15:chartTrackingRefBased/>
  <w15:docId w15:val="{94690862-6409-4353-A996-F8F49BA9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2022-12-14T08:57:00Z</dcterms:created>
  <dcterms:modified xsi:type="dcterms:W3CDTF">2022-12-16T07:15:00Z</dcterms:modified>
</cp:coreProperties>
</file>