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E4048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E6A4BB6" wp14:editId="6EE74FBE">
            <wp:extent cx="441960" cy="5791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4E4048" w:rsidRPr="004E4048" w:rsidRDefault="004E4048" w:rsidP="004E4048">
      <w:pPr>
        <w:keepNext/>
        <w:keepLines/>
        <w:numPr>
          <w:ilvl w:val="7"/>
          <w:numId w:val="1"/>
        </w:numPr>
        <w:suppressAutoHyphens/>
        <w:spacing w:before="200" w:after="0" w:line="276" w:lineRule="auto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E4048" w:rsidRPr="004E4048" w:rsidRDefault="004E4048" w:rsidP="004E4048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19.12.2022</w:t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</w:t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394</w:t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станица </w:t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Нововеличковская</w:t>
      </w:r>
    </w:p>
    <w:p w:rsidR="004E4048" w:rsidRPr="004E4048" w:rsidRDefault="004E4048" w:rsidP="004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E4048" w:rsidRPr="004E4048" w:rsidRDefault="004E4048" w:rsidP="004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E40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 от 26.11.2021</w:t>
      </w:r>
    </w:p>
    <w:p w:rsidR="004E4048" w:rsidRPr="004E4048" w:rsidRDefault="004E4048" w:rsidP="004E404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E40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 345 </w:t>
      </w:r>
      <w:r w:rsidRPr="004E4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«Об утверждении муниципальной программы </w:t>
      </w:r>
    </w:p>
    <w:p w:rsidR="004E4048" w:rsidRPr="004E4048" w:rsidRDefault="004E4048" w:rsidP="004E4048">
      <w:pPr>
        <w:spacing w:after="0" w:line="240" w:lineRule="auto"/>
        <w:ind w:left="567" w:right="85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«Развитие культуры» на 2022 год»</w:t>
      </w:r>
    </w:p>
    <w:p w:rsidR="004E4048" w:rsidRPr="004E4048" w:rsidRDefault="004E4048" w:rsidP="004E40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048" w:rsidRPr="004E4048" w:rsidRDefault="004E4048" w:rsidP="004E40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6" w:history="1">
        <w:r w:rsidRPr="004E4048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ar-SA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 w:rsidRPr="004E4048">
        <w:rPr>
          <w:rFonts w:ascii="Calibri" w:eastAsia="Times New Roman" w:hAnsi="Calibri" w:cs="Times New Roman"/>
          <w:sz w:val="27"/>
          <w:szCs w:val="27"/>
          <w:lang w:eastAsia="ar-SA"/>
        </w:rPr>
        <w:t>,</w:t>
      </w:r>
      <w:r w:rsidRPr="004E404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</w:t>
      </w:r>
      <w:r w:rsidRPr="004E4048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целях </w:t>
      </w: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4E4048">
        <w:rPr>
          <w:rFonts w:ascii="Times New Roman" w:eastAsia="DejaVu Sans" w:hAnsi="Times New Roman" w:cs="Times New Roman"/>
          <w:kern w:val="2"/>
          <w:sz w:val="27"/>
          <w:szCs w:val="27"/>
          <w:lang w:eastAsia="ar-SA"/>
        </w:rPr>
        <w:t xml:space="preserve">, </w:t>
      </w:r>
      <w:r w:rsidRPr="004E4048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                                               </w:t>
      </w:r>
      <w:bookmarkStart w:id="0" w:name="_GoBack"/>
      <w:bookmarkEnd w:id="0"/>
      <w:r w:rsidRPr="004E4048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п о с т а н о в л я ю:</w:t>
      </w:r>
    </w:p>
    <w:p w:rsidR="004E4048" w:rsidRPr="004E4048" w:rsidRDefault="004E4048" w:rsidP="004E404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E4048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1.</w:t>
      </w:r>
      <w:r w:rsidRPr="004E404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Внести изменения в постановление администрации Нововеличковского сельского поселения Динского района от 26.11.2021 № 345 «Об утверждении муниципальной программы «Развитие культуры на 2022 год», приложение </w:t>
      </w:r>
      <w:r w:rsidRPr="004E4048">
        <w:rPr>
          <w:rFonts w:ascii="Times New Roman" w:eastAsia="Calibri" w:hAnsi="Times New Roman" w:cs="Times New Roman"/>
          <w:sz w:val="27"/>
          <w:szCs w:val="27"/>
        </w:rPr>
        <w:t>к постановлению утвердить в новой редакции (прилагается)</w:t>
      </w:r>
      <w:r w:rsidRPr="004E4048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.</w:t>
      </w:r>
    </w:p>
    <w:p w:rsidR="004E4048" w:rsidRPr="004E4048" w:rsidRDefault="004E4048" w:rsidP="004E4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4E4048" w:rsidRPr="004E4048" w:rsidRDefault="004E4048" w:rsidP="004E40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3. </w:t>
      </w:r>
      <w:r w:rsidRPr="004E40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по общим и правовым вопросам администрации Нововеличковского сельского поселения (Калитка) </w:t>
      </w:r>
      <w:r w:rsidRPr="004E4048">
        <w:rPr>
          <w:rFonts w:ascii="Times New Roman" w:eastAsia="Calibri" w:hAnsi="Times New Roman" w:cs="Times New Roman"/>
          <w:sz w:val="27"/>
          <w:szCs w:val="27"/>
        </w:rPr>
        <w:t>обеспечить выполнение мероприятий программы.</w:t>
      </w:r>
    </w:p>
    <w:p w:rsidR="004E4048" w:rsidRPr="004E4048" w:rsidRDefault="004E4048" w:rsidP="004E4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4E4048" w:rsidRPr="004E4048" w:rsidRDefault="004E4048" w:rsidP="004E4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5. Контроль за выполнением настоящего постановления оставляю за собой.</w:t>
      </w:r>
    </w:p>
    <w:p w:rsidR="004E4048" w:rsidRPr="004E4048" w:rsidRDefault="004E4048" w:rsidP="004E40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6. Постановление вступает в силу после его подписания.</w:t>
      </w:r>
    </w:p>
    <w:p w:rsidR="004E4048" w:rsidRPr="004E4048" w:rsidRDefault="004E4048" w:rsidP="004E40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Глав Нововеличковского</w:t>
      </w:r>
    </w:p>
    <w:p w:rsidR="004E4048" w:rsidRPr="004E4048" w:rsidRDefault="004E4048" w:rsidP="004E40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сельского поселения      </w:t>
      </w: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 xml:space="preserve">                                        Г.М.Кова</w:t>
      </w:r>
    </w:p>
    <w:p w:rsidR="004E4048" w:rsidRPr="004E4048" w:rsidRDefault="004E4048" w:rsidP="004E404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048" w:rsidRPr="004E4048" w:rsidRDefault="004E4048" w:rsidP="004E404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048" w:rsidRPr="004E4048" w:rsidRDefault="004E4048" w:rsidP="004E404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E4048" w:rsidRPr="004E4048" w:rsidRDefault="004E4048" w:rsidP="004E404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E4048" w:rsidRPr="004E4048" w:rsidRDefault="004E4048" w:rsidP="004E404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4E4048" w:rsidRPr="004E4048" w:rsidRDefault="004E4048" w:rsidP="004E4048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19.12.2022 г.</w:t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</w:t>
      </w:r>
    </w:p>
    <w:p w:rsidR="004E4048" w:rsidRPr="004E4048" w:rsidRDefault="004E4048" w:rsidP="004E404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48" w:rsidRPr="004E4048" w:rsidRDefault="004E4048" w:rsidP="004E404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48" w:rsidRPr="004E4048" w:rsidRDefault="004E4048" w:rsidP="004E404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48" w:rsidRPr="004E4048" w:rsidRDefault="004E4048" w:rsidP="004E4048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4E4048" w:rsidRPr="004E4048" w:rsidRDefault="004E4048" w:rsidP="004E4048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4E4048" w:rsidRPr="004E4048" w:rsidRDefault="004E4048" w:rsidP="004E4048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Нововеличковского сельского </w:t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Динского района </w:t>
      </w:r>
      <w:r w:rsidRPr="004E4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111"/>
        <w:gridCol w:w="5396"/>
      </w:tblGrid>
      <w:tr w:rsidR="004E4048" w:rsidRPr="004E4048" w:rsidTr="00D12E36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4E4048" w:rsidRPr="004E4048" w:rsidTr="00D12E36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4E4048" w:rsidRPr="004E4048" w:rsidTr="00D12E36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4E4048" w:rsidRPr="004E4048" w:rsidTr="00D12E36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 w:rsidRPr="004E404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 w:rsidRPr="004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4E4048" w:rsidRPr="004E4048" w:rsidTr="00D12E36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</w:t>
            </w:r>
            <w:r w:rsidRPr="004E4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</w:tr>
      <w:tr w:rsidR="004E4048" w:rsidRPr="004E4048" w:rsidTr="00D12E36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4E4048" w:rsidRPr="004E4048" w:rsidTr="00D12E36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Нововеличковского сельского поселения 22 937,4 тыс. руб.,из них краевой - 12 516,2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местный - 10 121,2</w:t>
            </w:r>
          </w:p>
        </w:tc>
      </w:tr>
      <w:tr w:rsidR="004E4048" w:rsidRPr="004E4048" w:rsidTr="00D12E36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 за выполнением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</w:p>
        </w:tc>
      </w:tr>
    </w:tbl>
    <w:p w:rsidR="004E4048" w:rsidRPr="004E4048" w:rsidRDefault="004E4048" w:rsidP="004E4048">
      <w:pPr>
        <w:keepNext/>
        <w:keepLines/>
        <w:numPr>
          <w:ilvl w:val="0"/>
          <w:numId w:val="1"/>
        </w:numPr>
        <w:tabs>
          <w:tab w:val="left" w:pos="8789"/>
          <w:tab w:val="left" w:pos="9214"/>
        </w:tabs>
        <w:suppressAutoHyphens/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1" w:name="sub_1001"/>
    </w:p>
    <w:bookmarkEnd w:id="1"/>
    <w:p w:rsidR="004E4048" w:rsidRPr="004E4048" w:rsidRDefault="004E4048" w:rsidP="004E4048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Основополагающая роль культуры признана в развитии и самореализации личности, в гуманизации общества и сохранении национальной самобытности народов.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</w:t>
      </w: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lastRenderedPageBreak/>
        <w:t xml:space="preserve">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Программы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сохранение, развитие и использование культурного наследия;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информационная поддержка деятельности субъектов культуры;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Механизм реализации Программы включает разработку и принятие нормативных правовых актов сельского поселения, необходимых для </w:t>
      </w: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4E4048" w:rsidRPr="004E4048" w:rsidRDefault="004E4048" w:rsidP="004E40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4E4048" w:rsidRPr="004E4048" w:rsidRDefault="004E4048" w:rsidP="004E40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4E4048" w:rsidRPr="004E4048" w:rsidRDefault="004E4048" w:rsidP="004E40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4E4048" w:rsidRPr="004E4048" w:rsidRDefault="004E4048" w:rsidP="004E40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 должны стать: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показателей  посещений массовых мероприятий.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4E4048" w:rsidRPr="004E4048" w:rsidRDefault="004E4048" w:rsidP="004E4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E4048" w:rsidRPr="004E4048" w:rsidRDefault="004E4048" w:rsidP="004E404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Методика оценки эффективности реализации муниципальной </w:t>
      </w:r>
      <w:r w:rsidRPr="004E40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программы</w:t>
      </w:r>
    </w:p>
    <w:p w:rsidR="004E4048" w:rsidRPr="004E4048" w:rsidRDefault="004E4048" w:rsidP="004E40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09.06.2016 г. №293  </w:t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(далее – Приложение № 5 к Порядку).</w:t>
      </w:r>
    </w:p>
    <w:p w:rsidR="004E4048" w:rsidRPr="004E4048" w:rsidRDefault="004E4048" w:rsidP="004E4048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4E4048" w:rsidRPr="004E4048" w:rsidRDefault="004E4048" w:rsidP="004E40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4E4048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  <w:t>5.2.</w:t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4E4048" w:rsidRPr="004E4048" w:rsidRDefault="004E4048" w:rsidP="004E40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4E4048" w:rsidRPr="004E4048" w:rsidRDefault="004E4048" w:rsidP="004E40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4E4048" w:rsidRPr="004E4048" w:rsidRDefault="004E4048" w:rsidP="004E40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4E4048" w:rsidRPr="004E4048" w:rsidRDefault="004E4048" w:rsidP="004E40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4E4048" w:rsidRPr="004E4048" w:rsidRDefault="004E4048" w:rsidP="004E4048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4E40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4E4048" w:rsidRPr="004E4048" w:rsidRDefault="004E4048" w:rsidP="004E40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E4048" w:rsidRPr="004E4048" w:rsidRDefault="004E4048" w:rsidP="004E4048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4E4048" w:rsidRPr="004E4048" w:rsidRDefault="004E4048" w:rsidP="004E4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ar-SA"/>
        </w:rPr>
      </w:pPr>
      <w:r w:rsidRPr="004E4048">
        <w:rPr>
          <w:rFonts w:ascii="Calibri" w:eastAsia="Times New Roman" w:hAnsi="Calibri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4E4048" w:rsidRPr="004E4048" w:rsidRDefault="004E4048" w:rsidP="004E4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4E4048" w:rsidRPr="004E4048" w:rsidRDefault="004E4048" w:rsidP="004E404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 в пределах своих полномочий  проекты муниципальных</w:t>
      </w:r>
    </w:p>
    <w:p w:rsidR="004E4048" w:rsidRPr="004E4048" w:rsidRDefault="004E4048" w:rsidP="004E4048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актов, необходимых для  выполнения  муниципальной    программы;</w:t>
      </w:r>
    </w:p>
    <w:p w:rsidR="004E4048" w:rsidRPr="004E4048" w:rsidRDefault="004E4048" w:rsidP="004E4048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4E4048" w:rsidRPr="004E4048" w:rsidRDefault="004E4048" w:rsidP="004E4048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4E40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4E4048" w:rsidRPr="004E4048" w:rsidRDefault="004E4048" w:rsidP="004E404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E4048" w:rsidRPr="004E4048" w:rsidRDefault="004E4048" w:rsidP="004E404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4E4048" w:rsidRPr="004E4048" w:rsidRDefault="004E4048" w:rsidP="004E4048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4E4048" w:rsidRPr="004E4048" w:rsidRDefault="004E4048" w:rsidP="004E4048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 w:rsidRPr="004E4048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4E4048" w:rsidRPr="004E4048" w:rsidRDefault="004E4048" w:rsidP="004E4048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 w:rsidRPr="004E4048"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  <w:t xml:space="preserve"> 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4E4048" w:rsidRPr="004E4048" w:rsidRDefault="004E4048" w:rsidP="004E404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4E4048" w:rsidRPr="004E4048" w:rsidRDefault="004E4048" w:rsidP="004E4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бюджетным законодательством Российской Федерации.</w:t>
      </w:r>
    </w:p>
    <w:p w:rsidR="004E4048" w:rsidRPr="004E4048" w:rsidRDefault="004E4048" w:rsidP="004E4048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Исполнитель: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реализацию мероприятия и проводит анализ его выполнения;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4E4048" w:rsidRPr="004E4048" w:rsidRDefault="004E4048" w:rsidP="004E4048">
      <w:pPr>
        <w:suppressAutoHyphens/>
        <w:spacing w:after="0" w:line="240" w:lineRule="auto"/>
        <w:ind w:left="40" w:firstLine="740"/>
        <w:jc w:val="both"/>
        <w:rPr>
          <w:rFonts w:ascii="Calibri" w:eastAsia="Times New Roman" w:hAnsi="Calibri" w:cs="Times New Roman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4E4048" w:rsidRPr="004E4048" w:rsidRDefault="004E4048" w:rsidP="004E4048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отдела по общим </w:t>
      </w:r>
    </w:p>
    <w:p w:rsidR="004E4048" w:rsidRPr="004E4048" w:rsidRDefault="004E4048" w:rsidP="004E4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правовым вопросам</w:t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О.Ю. Калитка</w:t>
      </w:r>
    </w:p>
    <w:p w:rsidR="004E4048" w:rsidRPr="004E4048" w:rsidRDefault="004E4048" w:rsidP="004E4048">
      <w:pPr>
        <w:spacing w:after="0" w:line="276" w:lineRule="auto"/>
        <w:rPr>
          <w:rFonts w:ascii="Calibri" w:eastAsia="Times New Roman" w:hAnsi="Calibri" w:cs="Times New Roman"/>
          <w:lang w:eastAsia="ar-SA"/>
        </w:rPr>
        <w:sectPr w:rsidR="004E4048" w:rsidRPr="004E4048">
          <w:pgSz w:w="11906" w:h="16838"/>
          <w:pgMar w:top="1134" w:right="567" w:bottom="964" w:left="1701" w:header="720" w:footer="720" w:gutter="0"/>
          <w:cols w:space="720"/>
        </w:sectPr>
      </w:pPr>
    </w:p>
    <w:p w:rsidR="004E4048" w:rsidRPr="004E4048" w:rsidRDefault="004E4048" w:rsidP="004E4048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4E4048" w:rsidRPr="004E4048" w:rsidRDefault="004E4048" w:rsidP="004E4048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4E4048" w:rsidRPr="004E4048" w:rsidRDefault="004E4048" w:rsidP="004E404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E4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2984"/>
        <w:gridCol w:w="2300"/>
        <w:gridCol w:w="1095"/>
        <w:gridCol w:w="1373"/>
        <w:gridCol w:w="4539"/>
        <w:gridCol w:w="2268"/>
      </w:tblGrid>
      <w:tr w:rsidR="004E4048" w:rsidRPr="004E4048" w:rsidTr="00D12E36">
        <w:trPr>
          <w:trHeight w:val="15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Объем финан-сирования,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всего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2022 год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Непосредственный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4E4048" w:rsidRPr="004E4048" w:rsidRDefault="004E4048" w:rsidP="004E4048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4E4048" w:rsidRPr="004E4048" w:rsidTr="00D12E3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4E404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Исполнение муниципального задания 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048" w:rsidRPr="004E4048" w:rsidRDefault="004E4048" w:rsidP="004E40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48" w:rsidRPr="004E4048" w:rsidRDefault="004E4048" w:rsidP="004E40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7 292,5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rPr>
          <w:trHeight w:val="23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4048">
              <w:rPr>
                <w:rFonts w:ascii="Times New Roman" w:eastAsia="Calibri" w:hAnsi="Times New Roman" w:cs="Times New Roman"/>
                <w:color w:val="000000"/>
              </w:rPr>
              <w:t>Поддержка муниципальных учреждений культуры (осуществление капитального ремонта Дома культуры ст. Нововеличковской)</w:t>
            </w:r>
          </w:p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4048">
              <w:rPr>
                <w:rFonts w:ascii="Times New Roman" w:eastAsia="Calibri" w:hAnsi="Times New Roman" w:cs="Times New Roman"/>
                <w:color w:val="000000"/>
              </w:rPr>
              <w:t>Реализация мероприятия по осуществлению капитального ремонта дома культуры по адресу станица Нововеличковская, улица Красная 55. (молниезащита).</w:t>
            </w:r>
          </w:p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4048">
              <w:rPr>
                <w:rFonts w:ascii="Times New Roman" w:eastAsia="Calibri" w:hAnsi="Times New Roman" w:cs="Times New Roman"/>
                <w:color w:val="000000"/>
              </w:rPr>
              <w:t>Прохождение строительного контроля.</w:t>
            </w:r>
          </w:p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4E404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4E4048" w:rsidRPr="004E4048" w:rsidTr="00D12E3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620,0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Calibri" w:hAnsi="Times New Roman" w:cs="Times New Roman"/>
                <w:lang w:eastAsia="ru-RU"/>
              </w:rPr>
              <w:t xml:space="preserve">Поддержка муниципальных учреждений культуры (осуществление капитального ремонта </w:t>
            </w:r>
            <w:r w:rsidRPr="004E4048">
              <w:rPr>
                <w:rFonts w:ascii="Times New Roman" w:eastAsia="Calibri" w:hAnsi="Times New Roman" w:cs="Times New Roman"/>
                <w:color w:val="000000"/>
              </w:rPr>
              <w:t>внутренних помещений и инженерного обеспечения</w:t>
            </w:r>
            <w:r w:rsidRPr="004E4048">
              <w:rPr>
                <w:rFonts w:ascii="Times New Roman" w:eastAsia="Calibri" w:hAnsi="Times New Roman" w:cs="Times New Roman"/>
                <w:lang w:eastAsia="ru-RU"/>
              </w:rPr>
              <w:t xml:space="preserve"> Дома культуры ст.Нововеличковской)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14 724,9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14 724,9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4E4048" w:rsidRPr="004E4048" w:rsidRDefault="004E4048" w:rsidP="004E404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4E4048">
              <w:rPr>
                <w:rFonts w:ascii="Times New Roman" w:eastAsia="Calibri" w:hAnsi="Times New Roman" w:cs="Times New Roman"/>
                <w:color w:val="000000"/>
              </w:rPr>
              <w:t>Реализация мероприятий  по капитальному ремонту внутренних помещений и инженерного обеспечения Дома культуры по адресу станица Нововеличковская, улица Красная 55(ГП Краснодарского края «Развитие культуры»)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4E404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4E4048" w:rsidRPr="004E4048" w:rsidTr="00D12E3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2 208,7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2 208,7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Мероприятия, посвященные памятным датам, знаменательным событиям :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венков,  свечей-лампадных, гирлянд, ритуальных;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цветов на митинги и акции 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флагов (малые,большие), грамот, кубков для награждения, открыток,приветственных </w:t>
            </w:r>
            <w:r w:rsidRPr="004E40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адресов. И</w:t>
            </w:r>
            <w:r w:rsidRPr="004E4048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350,0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rPr>
          <w:trHeight w:val="22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rPr>
          <w:trHeight w:val="477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lang w:eastAsia="ar-SA"/>
              </w:rPr>
              <w:t>22 937,4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lang w:eastAsia="ar-SA"/>
              </w:rPr>
              <w:t>22 937,4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048" w:rsidRPr="004E4048" w:rsidRDefault="004E4048" w:rsidP="004E40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lang w:eastAsia="ar-SA"/>
              </w:rPr>
              <w:t>10 121,2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lang w:eastAsia="ar-SA"/>
              </w:rPr>
              <w:t>10 121,2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краевой бюд</w:t>
            </w:r>
          </w:p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4048" w:rsidRPr="004E4048" w:rsidTr="00D12E3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048" w:rsidRPr="004E4048" w:rsidRDefault="004E4048" w:rsidP="004E40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04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4048" w:rsidRPr="004E4048" w:rsidRDefault="004E4048" w:rsidP="004E40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E4048" w:rsidRPr="004E4048" w:rsidRDefault="004E4048" w:rsidP="004E40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4048" w:rsidRPr="004E4048" w:rsidRDefault="004E4048" w:rsidP="004E40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по общим </w:t>
      </w:r>
    </w:p>
    <w:p w:rsidR="004E4048" w:rsidRPr="004E4048" w:rsidRDefault="004E4048" w:rsidP="004E4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ar-SA"/>
        </w:rPr>
        <w:sectPr w:rsidR="004E4048" w:rsidRPr="004E4048">
          <w:pgSz w:w="16838" w:h="11906" w:orient="landscape"/>
          <w:pgMar w:top="1134" w:right="709" w:bottom="568" w:left="567" w:header="720" w:footer="720" w:gutter="0"/>
          <w:cols w:space="720"/>
        </w:sectPr>
      </w:pP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правовым вопросам</w:t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40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О.Ю. Калитка</w:t>
      </w:r>
    </w:p>
    <w:p w:rsidR="00660654" w:rsidRDefault="00660654"/>
    <w:sectPr w:rsidR="00660654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8D"/>
    <w:rsid w:val="004E4048"/>
    <w:rsid w:val="00660654"/>
    <w:rsid w:val="00E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0C04"/>
  <w15:chartTrackingRefBased/>
  <w15:docId w15:val="{2F84F31E-3B50-4FBC-AACB-06F2DD1A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2796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2022-12-20T11:27:00Z</dcterms:created>
  <dcterms:modified xsi:type="dcterms:W3CDTF">2022-12-20T11:28:00Z</dcterms:modified>
</cp:coreProperties>
</file>