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171" w:h="582" w:hRule="exact" w:wrap="none" w:vAnchor="page" w:hAnchor="page" w:x="2902" w:y="2048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20" w:right="220" w:firstLine="0"/>
      </w:pPr>
      <w:r>
        <w:rPr>
          <w:lang w:val="ru-RU"/>
          <w:w w:val="100"/>
          <w:color w:val="000000"/>
          <w:position w:val="0"/>
        </w:rPr>
        <w:t>АДМИНИСТРАЦИЯ НОВОВЕЛИЧКОВСКОГО СЕЛЬСКОГО ПОСЕЛЕНИЯ ДИНСКОГО РАЙОНА</w:t>
      </w:r>
    </w:p>
    <w:p>
      <w:pPr>
        <w:pStyle w:val="Style5"/>
        <w:framePr w:wrap="none" w:vAnchor="page" w:hAnchor="page" w:x="4776" w:y="306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ПОСТАНОВЛЕНИЕ</w:t>
      </w:r>
    </w:p>
    <w:p>
      <w:pPr>
        <w:framePr w:wrap="none" w:vAnchor="page" w:hAnchor="page" w:x="1435" w:y="35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7pt;height:19pt;">
            <v:imagedata r:id="rId5" r:href="rId6"/>
          </v:shape>
        </w:pict>
      </w:r>
    </w:p>
    <w:p>
      <w:pPr>
        <w:pStyle w:val="Style7"/>
        <w:framePr w:wrap="none" w:vAnchor="page" w:hAnchor="page" w:x="4464" w:y="395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станица Нововеличковская</w:t>
      </w:r>
    </w:p>
    <w:p>
      <w:pPr>
        <w:pStyle w:val="Style3"/>
        <w:framePr w:w="9109" w:h="654" w:hRule="exact" w:wrap="none" w:vAnchor="page" w:hAnchor="page" w:x="1404" w:y="51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/>
          <w:w w:val="100"/>
          <w:color w:val="000000"/>
          <w:position w:val="0"/>
        </w:rPr>
        <w:t>О начале отопительного сезона 2023-2024 годов на территории Нововеличковского сельского поселения Динского района</w:t>
      </w:r>
    </w:p>
    <w:p>
      <w:pPr>
        <w:pStyle w:val="Style9"/>
        <w:framePr w:w="9109" w:h="8210" w:hRule="exact" w:wrap="none" w:vAnchor="page" w:hAnchor="page" w:x="1404" w:y="658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 xml:space="preserve">На основании Федерального закона от 27 июля 2010 г. № 190-ФЗ "О теплоснабжении", в соответствии с постановлением Правительства РФ от 6 мая 2011 г. № 354 "О предоставлении коммунальных услуг собственникам и пользователям помещений в многоквартирных домах и жилых домов", принимая во внимание внесенные Постановлением Правительства РФ от 25 декабря 2015 г. № 1434 изменения в Правила предоставления коммунальных услуг в части установления сроков начала отопительного сезона, руководствуясь частью 4 статьи 8, статьей 37 Устава Нововеличковского сельского поселения Динского района, </w:t>
      </w:r>
      <w:r>
        <w:rPr>
          <w:rStyle w:val="CharStyle11"/>
        </w:rPr>
        <w:t>постановляю:</w:t>
      </w:r>
    </w:p>
    <w:p>
      <w:pPr>
        <w:pStyle w:val="Style9"/>
        <w:numPr>
          <w:ilvl w:val="0"/>
          <w:numId w:val="1"/>
        </w:numPr>
        <w:framePr w:w="9109" w:h="8210" w:hRule="exact" w:wrap="none" w:vAnchor="page" w:hAnchor="page" w:x="1404" w:y="6581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Обеспечить на территории Нововеличковского сельского поселения организацию начала отопительного сезона 2023-2024 годов с 10 октября 2023 года с обеспечением запуска котельных по температурному графику в соответствии с температурой наружного воздуха.</w:t>
      </w:r>
    </w:p>
    <w:p>
      <w:pPr>
        <w:pStyle w:val="Style9"/>
        <w:numPr>
          <w:ilvl w:val="0"/>
          <w:numId w:val="1"/>
        </w:numPr>
        <w:framePr w:w="9109" w:h="8210" w:hRule="exact" w:wrap="none" w:vAnchor="page" w:hAnchor="page" w:x="1404" w:y="6581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МУП ЖКХ Нововеличковское (Анищенко), а также иным предприятиям и организациям независимо от форм собственности, имеющим на своем балансе системы теплоснабжения и осуществляющим подачу тепловой энергии на объекты социальной сферы обеспечить подачу тепловой энергии потребителям, подключенным к системе центрального теплоснабжения.</w:t>
      </w:r>
    </w:p>
    <w:p>
      <w:pPr>
        <w:pStyle w:val="Style9"/>
        <w:numPr>
          <w:ilvl w:val="0"/>
          <w:numId w:val="1"/>
        </w:numPr>
        <w:framePr w:w="9109" w:h="8210" w:hRule="exact" w:wrap="none" w:vAnchor="page" w:hAnchor="page" w:x="1404" w:y="6581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Участку по работе с потребителями газа в Динском районе ООО «Газпром Межрегионгаз Краснодар» обеспечить поставку природного газа к отопительным приборам лечебных, детских школьных и дошкольных учреждений и жилых домов граждан. Подачу природного газа в жилые дома граждан, не имеющих приборов учета потребления газа, осуществлять в сроки, оговоренные в договорах на поставку газа.</w:t>
      </w:r>
    </w:p>
    <w:p>
      <w:pPr>
        <w:pStyle w:val="Style9"/>
        <w:numPr>
          <w:ilvl w:val="0"/>
          <w:numId w:val="1"/>
        </w:numPr>
        <w:framePr w:w="9109" w:h="8210" w:hRule="exact" w:wrap="none" w:vAnchor="page" w:hAnchor="page" w:x="1404" w:y="6581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20" w:right="2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Отделу по общим и правовым вопросам администрации Нововеличковского сельского поселения Динского района (Калитка)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5895" w:y="25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9091" w:h="2158" w:hRule="exact" w:wrap="none" w:vAnchor="page" w:hAnchor="page" w:x="1413" w:y="3015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обнародовать в установленном порядке и разместить настоящее постановление на официальном сайте Нововеличковского сельского поселения Динского района в сети «Интернет».</w:t>
      </w:r>
    </w:p>
    <w:p>
      <w:pPr>
        <w:pStyle w:val="Style9"/>
        <w:numPr>
          <w:ilvl w:val="0"/>
          <w:numId w:val="1"/>
        </w:numPr>
        <w:framePr w:w="9091" w:h="2158" w:hRule="exact" w:wrap="none" w:vAnchor="page" w:hAnchor="page" w:x="1413" w:y="3015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Контроль за выполнением настоящего постановления возложить на заместителя главы администрации Нововеличковского сельского поселения И.Л.Кочеткова.</w:t>
      </w:r>
    </w:p>
    <w:p>
      <w:pPr>
        <w:pStyle w:val="Style9"/>
        <w:numPr>
          <w:ilvl w:val="0"/>
          <w:numId w:val="1"/>
        </w:numPr>
        <w:framePr w:w="9091" w:h="2158" w:hRule="exact" w:wrap="none" w:vAnchor="page" w:hAnchor="page" w:x="1413" w:y="3015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540"/>
      </w:pPr>
      <w:r>
        <w:rPr>
          <w:lang w:val="ru-RU"/>
          <w:sz w:val="24"/>
          <w:szCs w:val="24"/>
          <w:w w:val="100"/>
          <w:color w:val="000000"/>
          <w:position w:val="0"/>
        </w:rPr>
        <w:t>Настоящее постановление вступает в силу со дня его обнародования.</w:t>
      </w:r>
    </w:p>
    <w:p>
      <w:pPr>
        <w:pStyle w:val="Style9"/>
        <w:framePr w:w="9091" w:h="650" w:hRule="exact" w:wrap="none" w:vAnchor="page" w:hAnchor="page" w:x="1413" w:y="60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820" w:firstLine="0"/>
      </w:pPr>
      <w:r>
        <w:rPr>
          <w:lang w:val="ru-RU"/>
          <w:sz w:val="24"/>
          <w:szCs w:val="24"/>
          <w:w w:val="100"/>
          <w:color w:val="000000"/>
          <w:position w:val="0"/>
        </w:rPr>
        <w:t>Г лава Нововеличковского</w:t>
        <w:br/>
        <w:t>сельского поселения</w:t>
      </w:r>
    </w:p>
    <w:p>
      <w:pPr>
        <w:framePr w:wrap="none" w:vAnchor="page" w:hAnchor="page" w:x="7173" w:y="5957"/>
        <w:widowControl w:val="0"/>
        <w:rPr>
          <w:sz w:val="2"/>
          <w:szCs w:val="2"/>
        </w:rPr>
      </w:pPr>
      <w:r>
        <w:pict>
          <v:shape id="_x0000_s1027" type="#_x0000_t75" style="width:146pt;height:7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"/>
    </w:rPr>
  </w:style>
  <w:style w:type="character" w:customStyle="1" w:styleId="CharStyle6">
    <w:name w:val="Подпись к картинке (2)_"/>
    <w:basedOn w:val="DefaultParagraphFont"/>
    <w:link w:val="Style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character" w:customStyle="1" w:styleId="CharStyle11">
    <w:name w:val="Основной текст + Интервал 3 pt"/>
    <w:basedOn w:val="CharStyle10"/>
    <w:rPr>
      <w:lang w:val="ru-RU"/>
      <w:sz w:val="24"/>
      <w:szCs w:val="24"/>
      <w:w w:val="100"/>
      <w:spacing w:val="61"/>
      <w:color w:val="000000"/>
      <w:position w:val="0"/>
    </w:rPr>
  </w:style>
  <w:style w:type="character" w:customStyle="1" w:styleId="CharStyle13">
    <w:name w:val="Колонтитул_"/>
    <w:basedOn w:val="DefaultParagraphFont"/>
    <w:link w:val="Style1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before="900" w:after="840" w:line="298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"/>
    </w:rPr>
  </w:style>
  <w:style w:type="paragraph" w:customStyle="1" w:styleId="Style5">
    <w:name w:val="Подпись к картинке (2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both"/>
      <w:spacing w:before="840" w:line="29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