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37" w:rsidRDefault="00AC1B37" w:rsidP="00AC1B37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00F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C1B37" w:rsidRDefault="00AC1B37" w:rsidP="00AC1B37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300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 приказу МЧС России </w:t>
      </w:r>
    </w:p>
    <w:p w:rsidR="00AC1B37" w:rsidRDefault="00AC1B37" w:rsidP="00AC1B37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300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26.01.2016 №26</w:t>
      </w:r>
    </w:p>
    <w:p w:rsidR="00AC1B37" w:rsidRDefault="00AC1B37" w:rsidP="00AC1B37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1B37" w:rsidRDefault="00AC1B37" w:rsidP="008E088F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использования открытого огня и разведения</w:t>
      </w:r>
    </w:p>
    <w:p w:rsidR="00AC1B37" w:rsidRDefault="00AC1B37" w:rsidP="008E088F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костров на землях сельскохозяйственного назначения и землях запаса</w:t>
      </w:r>
    </w:p>
    <w:p w:rsidR="00AC1B37" w:rsidRDefault="00AC1B37" w:rsidP="008E08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1. Настоящий Порядок использования открытого огня и разведения костров на землях сельскохозяйственного назначения и землях запаса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и землях запаса (далее - использование открытого огня).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2"/>
      <w:bookmarkEnd w:id="0"/>
      <w:r w:rsidRPr="00CE0E1C">
        <w:rPr>
          <w:rFonts w:ascii="Times New Roman" w:hAnsi="Times New Roman" w:cs="Times New Roman"/>
          <w:sz w:val="28"/>
          <w:szCs w:val="28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21"/>
      <w:bookmarkEnd w:id="1"/>
      <w:r w:rsidRPr="00CE0E1C">
        <w:rPr>
          <w:rFonts w:ascii="Times New Roman" w:hAnsi="Times New Roman" w:cs="Times New Roman"/>
          <w:sz w:val="28"/>
          <w:szCs w:val="28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объёмом не более 1 куб. метра;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22"/>
      <w:bookmarkEnd w:id="2"/>
      <w:r w:rsidRPr="00CE0E1C">
        <w:rPr>
          <w:rFonts w:ascii="Times New Roman" w:hAnsi="Times New Roman" w:cs="Times New Roman"/>
          <w:sz w:val="28"/>
          <w:szCs w:val="28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3"/>
      <w:bookmarkEnd w:id="3"/>
      <w:r w:rsidRPr="00CE0E1C">
        <w:rPr>
          <w:rFonts w:ascii="Times New Roman" w:hAnsi="Times New Roman" w:cs="Times New Roman"/>
          <w:sz w:val="28"/>
          <w:szCs w:val="28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24"/>
      <w:bookmarkEnd w:id="4"/>
      <w:r w:rsidRPr="00CE0E1C">
        <w:rPr>
          <w:rFonts w:ascii="Times New Roman" w:hAnsi="Times New Roman" w:cs="Times New Roman"/>
          <w:sz w:val="28"/>
          <w:szCs w:val="28"/>
        </w:rPr>
        <w:t>г)</w:t>
      </w:r>
      <w:r w:rsidR="008E088F">
        <w:rPr>
          <w:rFonts w:ascii="Times New Roman" w:hAnsi="Times New Roman" w:cs="Times New Roman"/>
          <w:sz w:val="28"/>
          <w:szCs w:val="28"/>
        </w:rPr>
        <w:t xml:space="preserve"> </w:t>
      </w:r>
      <w:r w:rsidRPr="00CE0E1C">
        <w:rPr>
          <w:rFonts w:ascii="Times New Roman" w:hAnsi="Times New Roman" w:cs="Times New Roman"/>
          <w:sz w:val="28"/>
          <w:szCs w:val="28"/>
        </w:rPr>
        <w:t xml:space="preserve">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3"/>
      <w:bookmarkEnd w:id="5"/>
      <w:r w:rsidRPr="00CE0E1C">
        <w:rPr>
          <w:rFonts w:ascii="Times New Roman" w:hAnsi="Times New Roman" w:cs="Times New Roman"/>
          <w:sz w:val="28"/>
          <w:szCs w:val="28"/>
        </w:rPr>
        <w:t>3.</w:t>
      </w:r>
      <w:r w:rsidR="008E088F">
        <w:rPr>
          <w:rFonts w:ascii="Times New Roman" w:hAnsi="Times New Roman" w:cs="Times New Roman"/>
          <w:sz w:val="28"/>
          <w:szCs w:val="28"/>
        </w:rPr>
        <w:t xml:space="preserve"> </w:t>
      </w:r>
      <w:r w:rsidRPr="00CE0E1C">
        <w:rPr>
          <w:rFonts w:ascii="Times New Roman" w:hAnsi="Times New Roman" w:cs="Times New Roman"/>
          <w:sz w:val="28"/>
          <w:szCs w:val="28"/>
        </w:rPr>
        <w:t xml:space="preserve">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w:anchor="sub_1022" w:history="1">
        <w:r w:rsidRPr="00B7396F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023" w:history="1">
        <w:r w:rsidRPr="00B7396F">
          <w:rPr>
            <w:rFonts w:ascii="Times New Roman" w:hAnsi="Times New Roman" w:cs="Times New Roman"/>
            <w:sz w:val="28"/>
            <w:szCs w:val="28"/>
          </w:rPr>
          <w:t>"в" пункта 2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настоящего Порядка, могут быть уменьшены вдвое. При этом устройство противопожарной минерализованной полосы не требуется.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4"/>
      <w:bookmarkEnd w:id="6"/>
      <w:r w:rsidRPr="00CE0E1C">
        <w:rPr>
          <w:rFonts w:ascii="Times New Roman" w:hAnsi="Times New Roman" w:cs="Times New Roman"/>
          <w:sz w:val="28"/>
          <w:szCs w:val="28"/>
        </w:rPr>
        <w:t xml:space="preserve">4. В целях своевременной локализации процесса горения емкость, предназначенная для сжигания мусора, должна использоваться с </w:t>
      </w:r>
      <w:r w:rsidRPr="00CE0E1C">
        <w:rPr>
          <w:rFonts w:ascii="Times New Roman" w:hAnsi="Times New Roman" w:cs="Times New Roman"/>
          <w:sz w:val="28"/>
          <w:szCs w:val="28"/>
        </w:rPr>
        <w:lastRenderedPageBreak/>
        <w:t>металлическим листом, размер которого должен позволять полностью закрыть указанную емкость сверху.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5"/>
      <w:bookmarkEnd w:id="7"/>
      <w:r w:rsidRPr="00CE0E1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E0E1C">
        <w:rPr>
          <w:rFonts w:ascii="Times New Roman" w:hAnsi="Times New Roman" w:cs="Times New Roman"/>
          <w:sz w:val="28"/>
          <w:szCs w:val="28"/>
        </w:rPr>
        <w:t>При использовании открытого огня и разведения костров для приготовления пищи в специальных несгораемых емкостях (например: мангалах, жаровнях)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  <w:proofErr w:type="gramEnd"/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6"/>
      <w:bookmarkEnd w:id="8"/>
      <w:r w:rsidRPr="00CE0E1C">
        <w:rPr>
          <w:rFonts w:ascii="Times New Roman" w:hAnsi="Times New Roman" w:cs="Times New Roman"/>
          <w:sz w:val="28"/>
          <w:szCs w:val="28"/>
        </w:rPr>
        <w:t xml:space="preserve"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 </w:t>
      </w:r>
      <w:hyperlink w:anchor="sub_1100" w:history="1">
        <w:r w:rsidRPr="00B7396F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7"/>
      <w:bookmarkEnd w:id="9"/>
      <w:r w:rsidRPr="00CE0E1C">
        <w:rPr>
          <w:rFonts w:ascii="Times New Roman" w:hAnsi="Times New Roman" w:cs="Times New Roman"/>
          <w:sz w:val="28"/>
          <w:szCs w:val="28"/>
        </w:rPr>
        <w:t xml:space="preserve">7. При увеличении диаметра зоны очага горения должны быть выполнены требования </w:t>
      </w:r>
      <w:hyperlink w:anchor="sub_1002" w:history="1">
        <w:r w:rsidRPr="00B7396F">
          <w:rPr>
            <w:rFonts w:ascii="Times New Roman" w:hAnsi="Times New Roman" w:cs="Times New Roman"/>
            <w:sz w:val="28"/>
            <w:szCs w:val="28"/>
          </w:rPr>
          <w:t>пункта 2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настоящего Порядка.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 </w:t>
      </w:r>
      <w:hyperlink r:id="rId4" w:history="1">
        <w:r w:rsidRPr="00B7396F">
          <w:rPr>
            <w:rFonts w:ascii="Times New Roman" w:hAnsi="Times New Roman" w:cs="Times New Roman"/>
            <w:sz w:val="28"/>
            <w:szCs w:val="28"/>
          </w:rPr>
          <w:t>Нормами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пожарной безопасности "Обучение мерам пожарной безопасности работников организаций", утвержденными </w:t>
      </w:r>
      <w:hyperlink r:id="rId5" w:history="1">
        <w:r w:rsidRPr="00B7396F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E0E1C">
        <w:rPr>
          <w:rFonts w:ascii="Times New Roman" w:hAnsi="Times New Roman" w:cs="Times New Roman"/>
          <w:sz w:val="28"/>
          <w:szCs w:val="28"/>
        </w:rPr>
        <w:t xml:space="preserve"> МЧС России от 12.12.2007 </w:t>
      </w:r>
      <w:r w:rsidR="008E088F">
        <w:rPr>
          <w:rFonts w:ascii="Times New Roman" w:hAnsi="Times New Roman" w:cs="Times New Roman"/>
          <w:sz w:val="28"/>
          <w:szCs w:val="28"/>
        </w:rPr>
        <w:t>№</w:t>
      </w:r>
      <w:r w:rsidRPr="00CE0E1C">
        <w:rPr>
          <w:rFonts w:ascii="Times New Roman" w:hAnsi="Times New Roman" w:cs="Times New Roman"/>
          <w:sz w:val="28"/>
          <w:szCs w:val="28"/>
        </w:rPr>
        <w:t xml:space="preserve"> 645 (зарегистрирован Минюстом России 21.01.2008, регистрационный </w:t>
      </w:r>
      <w:r w:rsidR="008E088F">
        <w:rPr>
          <w:rFonts w:ascii="Times New Roman" w:hAnsi="Times New Roman" w:cs="Times New Roman"/>
          <w:sz w:val="28"/>
          <w:szCs w:val="28"/>
        </w:rPr>
        <w:t>№</w:t>
      </w:r>
      <w:r w:rsidRPr="00CE0E1C">
        <w:rPr>
          <w:rFonts w:ascii="Times New Roman" w:hAnsi="Times New Roman" w:cs="Times New Roman"/>
          <w:sz w:val="28"/>
          <w:szCs w:val="28"/>
        </w:rPr>
        <w:t>10938)</w:t>
      </w:r>
      <w:hyperlink w:anchor="sub_1111" w:history="1">
        <w:r w:rsidRPr="00B7396F">
          <w:rPr>
            <w:rFonts w:ascii="Times New Roman" w:hAnsi="Times New Roman" w:cs="Times New Roman"/>
            <w:sz w:val="28"/>
            <w:szCs w:val="28"/>
          </w:rPr>
          <w:t>*</w:t>
        </w:r>
      </w:hyperlink>
      <w:r w:rsidRPr="00CE0E1C">
        <w:rPr>
          <w:rFonts w:ascii="Times New Roman" w:hAnsi="Times New Roman" w:cs="Times New Roman"/>
          <w:sz w:val="28"/>
          <w:szCs w:val="28"/>
        </w:rPr>
        <w:t>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8"/>
      <w:bookmarkEnd w:id="10"/>
      <w:r w:rsidRPr="00CE0E1C">
        <w:rPr>
          <w:rFonts w:ascii="Times New Roman" w:hAnsi="Times New Roman" w:cs="Times New Roman"/>
          <w:sz w:val="28"/>
          <w:szCs w:val="28"/>
        </w:rPr>
        <w:t xml:space="preserve">8. 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CE0E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E0E1C">
        <w:rPr>
          <w:rFonts w:ascii="Times New Roman" w:hAnsi="Times New Roman" w:cs="Times New Roman"/>
          <w:sz w:val="28"/>
          <w:szCs w:val="28"/>
        </w:rPr>
        <w:t xml:space="preserve"> нераспространением горения (тления) за пределы очаговой зоны.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9"/>
      <w:bookmarkEnd w:id="11"/>
      <w:r w:rsidRPr="00CE0E1C">
        <w:rPr>
          <w:rFonts w:ascii="Times New Roman" w:hAnsi="Times New Roman" w:cs="Times New Roman"/>
          <w:sz w:val="28"/>
          <w:szCs w:val="28"/>
        </w:rPr>
        <w:t>9. Использование открытого огня запрещается:</w:t>
      </w:r>
    </w:p>
    <w:bookmarkEnd w:id="12"/>
    <w:p w:rsidR="00AC1B37" w:rsidRPr="00CE0E1C" w:rsidRDefault="008E088F" w:rsidP="008E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C1B37" w:rsidRPr="00CE0E1C">
        <w:rPr>
          <w:rFonts w:ascii="Times New Roman" w:hAnsi="Times New Roman" w:cs="Times New Roman"/>
          <w:sz w:val="28"/>
          <w:szCs w:val="28"/>
        </w:rPr>
        <w:t>на торфяных почвах;</w:t>
      </w:r>
    </w:p>
    <w:p w:rsidR="00AC1B37" w:rsidRPr="00CE0E1C" w:rsidRDefault="008E088F" w:rsidP="008E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C1B37" w:rsidRPr="00CE0E1C">
        <w:rPr>
          <w:rFonts w:ascii="Times New Roman" w:hAnsi="Times New Roman" w:cs="Times New Roman"/>
          <w:sz w:val="28"/>
          <w:szCs w:val="28"/>
        </w:rPr>
        <w:t>при установлении на соответствующей территории особого противопожарного режима;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под кронами деревьев хвойных пород;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в емкости, стенки которой имеют огненный сквозной прогар;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при скорости ветра, превышающей значение 10 метров в секунду.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0"/>
      <w:r w:rsidRPr="00CE0E1C">
        <w:rPr>
          <w:rFonts w:ascii="Times New Roman" w:hAnsi="Times New Roman" w:cs="Times New Roman"/>
          <w:sz w:val="28"/>
          <w:szCs w:val="28"/>
        </w:rPr>
        <w:t>10. В процессе использования открытого огня запрещается: осуществлять сжигание горючих и легковоспламеняющихся</w:t>
      </w:r>
    </w:p>
    <w:bookmarkEnd w:id="13"/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lastRenderedPageBreak/>
        <w:t>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оставлять место очага горения без присмотра до полного прекращения горения (тления);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0E1C">
        <w:rPr>
          <w:rFonts w:ascii="Times New Roman" w:hAnsi="Times New Roman" w:cs="Times New Roman"/>
          <w:sz w:val="28"/>
          <w:szCs w:val="28"/>
        </w:rPr>
        <w:t>располагать легковоспламеняющиеся и горючие жидкости, а также горючие материалы вблизи очага горения.</w:t>
      </w:r>
    </w:p>
    <w:p w:rsidR="00AC1B37" w:rsidRPr="00CE0E1C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1"/>
      <w:r w:rsidRPr="00CE0E1C">
        <w:rPr>
          <w:rFonts w:ascii="Times New Roman" w:hAnsi="Times New Roman" w:cs="Times New Roman"/>
          <w:sz w:val="28"/>
          <w:szCs w:val="28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bookmarkEnd w:id="14"/>
    <w:p w:rsidR="00AC1B37" w:rsidRDefault="00AC1B37" w:rsidP="00AC1B37">
      <w:pPr>
        <w:tabs>
          <w:tab w:val="left" w:pos="0"/>
        </w:tabs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AC1B37" w:rsidRPr="00B7396F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C1B37" w:rsidRPr="00B7396F" w:rsidRDefault="00AC1B37" w:rsidP="00AC1B3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15" w:name="sub_1100"/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t>Приложение</w:t>
      </w:r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br/>
        <w:t xml:space="preserve">к </w:t>
      </w:r>
      <w:hyperlink w:anchor="sub_1000" w:history="1">
        <w:r w:rsidRPr="00300F1F">
          <w:rPr>
            <w:rFonts w:ascii="Times New Roman" w:hAnsi="Times New Roman" w:cs="Times New Roman"/>
            <w:sz w:val="28"/>
            <w:szCs w:val="28"/>
          </w:rPr>
          <w:t>Порядку</w:t>
        </w:r>
      </w:hyperlink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использования открытого</w:t>
      </w:r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br/>
        <w:t>огня и разведения костров на землях</w:t>
      </w:r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br/>
        <w:t>сельскохозяйственного назначения</w:t>
      </w:r>
      <w:r w:rsidRPr="00300F1F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300F1F">
        <w:rPr>
          <w:rFonts w:ascii="Times New Roman" w:hAnsi="Times New Roman" w:cs="Times New Roman"/>
          <w:bCs/>
          <w:color w:val="26282F"/>
          <w:sz w:val="28"/>
          <w:szCs w:val="28"/>
        </w:rPr>
        <w:t>и землях запаса</w:t>
      </w:r>
    </w:p>
    <w:bookmarkEnd w:id="15"/>
    <w:p w:rsidR="00AC1B37" w:rsidRPr="00B7396F" w:rsidRDefault="00AC1B37" w:rsidP="00AC1B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15"/>
        <w:gridCol w:w="502"/>
        <w:gridCol w:w="815"/>
        <w:gridCol w:w="679"/>
        <w:gridCol w:w="678"/>
        <w:gridCol w:w="667"/>
      </w:tblGrid>
      <w:tr w:rsidR="00AC1B37" w:rsidRPr="00B7396F" w:rsidTr="0099775D">
        <w:trPr>
          <w:trHeight w:val="870"/>
        </w:trPr>
        <w:tc>
          <w:tcPr>
            <w:tcW w:w="6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Высота точки размещения горючих материалов в месте использования открытого огня над уровнем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 xml:space="preserve">земли, </w:t>
            </w:r>
            <w:proofErr w:type="gramStart"/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1B37" w:rsidRPr="00B7396F" w:rsidTr="0099775D">
        <w:trPr>
          <w:trHeight w:val="1166"/>
        </w:trPr>
        <w:tc>
          <w:tcPr>
            <w:tcW w:w="6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Минимальный допустимый радиус зоны очистки от места сжигания хвороста, лесной подстилки, сухой травы, валежника, порубочных остатков, других горючих материалов, </w:t>
            </w:r>
            <w:proofErr w:type="gramStart"/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1B37" w:rsidRPr="00B7396F" w:rsidRDefault="00AC1B37" w:rsidP="00997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96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D80275" w:rsidRDefault="00D80275"/>
    <w:sectPr w:rsidR="00D80275" w:rsidSect="00D80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C1B37"/>
    <w:rsid w:val="00300F1F"/>
    <w:rsid w:val="008B7A83"/>
    <w:rsid w:val="008E088F"/>
    <w:rsid w:val="00AC1B37"/>
    <w:rsid w:val="00D8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B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92618.0" TargetMode="External"/><Relationship Id="rId4" Type="http://schemas.openxmlformats.org/officeDocument/2006/relationships/hyperlink" Target="garantF1://92618.1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965</Words>
  <Characters>5507</Characters>
  <Application>Microsoft Office Word</Application>
  <DocSecurity>0</DocSecurity>
  <Lines>45</Lines>
  <Paragraphs>12</Paragraphs>
  <ScaleCrop>false</ScaleCrop>
  <Company>SamForum.ws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Павлович</dc:creator>
  <cp:keywords/>
  <dc:description/>
  <cp:lastModifiedBy>Юрий Павлович</cp:lastModifiedBy>
  <cp:revision>3</cp:revision>
  <dcterms:created xsi:type="dcterms:W3CDTF">2016-05-07T08:13:00Z</dcterms:created>
  <dcterms:modified xsi:type="dcterms:W3CDTF">2016-05-11T04:57:00Z</dcterms:modified>
</cp:coreProperties>
</file>